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4838E" w14:textId="77777777" w:rsidR="00697DC6" w:rsidRDefault="00697DC6" w:rsidP="00BA460C">
      <w:pPr>
        <w:spacing w:after="0"/>
        <w:contextualSpacing/>
        <w:jc w:val="center"/>
        <w:rPr>
          <w:sz w:val="52"/>
          <w:szCs w:val="52"/>
        </w:rPr>
      </w:pPr>
    </w:p>
    <w:p w14:paraId="34D4838F" w14:textId="77777777" w:rsidR="00697DC6" w:rsidRDefault="00697DC6" w:rsidP="00BA460C">
      <w:pPr>
        <w:spacing w:after="0"/>
        <w:contextualSpacing/>
        <w:jc w:val="center"/>
      </w:pPr>
    </w:p>
    <w:p w14:paraId="34D48390" w14:textId="77777777" w:rsidR="00697DC6" w:rsidRDefault="00697DC6" w:rsidP="00BA460C">
      <w:pPr>
        <w:spacing w:after="0"/>
        <w:contextualSpacing/>
        <w:jc w:val="center"/>
        <w:rPr>
          <w:sz w:val="52"/>
          <w:szCs w:val="52"/>
        </w:rPr>
      </w:pPr>
    </w:p>
    <w:p w14:paraId="34D48391" w14:textId="77777777" w:rsidR="00697DC6" w:rsidRDefault="008112B0" w:rsidP="00BA460C">
      <w:pPr>
        <w:spacing w:after="0"/>
        <w:contextualSpacing/>
        <w:rPr>
          <w:sz w:val="52"/>
          <w:szCs w:val="52"/>
        </w:rPr>
      </w:pPr>
      <w:r>
        <w:rPr>
          <w:noProof/>
        </w:rPr>
        <w:drawing>
          <wp:inline distT="0" distB="0" distL="0" distR="0" wp14:anchorId="34D488D2" wp14:editId="34D488D3">
            <wp:extent cx="5943600" cy="939165"/>
            <wp:effectExtent l="0" t="0" r="0" b="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2"/>
                    <a:srcRect/>
                    <a:stretch>
                      <a:fillRect/>
                    </a:stretch>
                  </pic:blipFill>
                  <pic:spPr>
                    <a:xfrm>
                      <a:off x="0" y="0"/>
                      <a:ext cx="5943600" cy="939165"/>
                    </a:xfrm>
                    <a:prstGeom prst="rect">
                      <a:avLst/>
                    </a:prstGeom>
                    <a:ln/>
                  </pic:spPr>
                </pic:pic>
              </a:graphicData>
            </a:graphic>
          </wp:inline>
        </w:drawing>
      </w:r>
    </w:p>
    <w:p w14:paraId="34D48392" w14:textId="77777777" w:rsidR="00697DC6" w:rsidRDefault="00697DC6" w:rsidP="00BA460C">
      <w:pPr>
        <w:spacing w:after="0"/>
        <w:contextualSpacing/>
        <w:jc w:val="center"/>
        <w:rPr>
          <w:sz w:val="52"/>
          <w:szCs w:val="52"/>
        </w:rPr>
      </w:pPr>
    </w:p>
    <w:p w14:paraId="34D48393" w14:textId="77777777" w:rsidR="00697DC6" w:rsidRDefault="00697DC6" w:rsidP="00BA460C">
      <w:pPr>
        <w:spacing w:after="0"/>
        <w:contextualSpacing/>
        <w:jc w:val="center"/>
        <w:rPr>
          <w:sz w:val="52"/>
          <w:szCs w:val="52"/>
        </w:rPr>
      </w:pPr>
    </w:p>
    <w:p w14:paraId="34D48394" w14:textId="77777777" w:rsidR="00697DC6" w:rsidRDefault="00697DC6" w:rsidP="00BA460C">
      <w:pPr>
        <w:spacing w:after="0"/>
        <w:contextualSpacing/>
        <w:jc w:val="center"/>
        <w:rPr>
          <w:sz w:val="52"/>
          <w:szCs w:val="52"/>
        </w:rPr>
      </w:pPr>
    </w:p>
    <w:p w14:paraId="34D48395" w14:textId="77777777" w:rsidR="00697DC6" w:rsidRDefault="00697DC6" w:rsidP="00BA460C">
      <w:pPr>
        <w:spacing w:after="0"/>
        <w:contextualSpacing/>
        <w:jc w:val="center"/>
        <w:rPr>
          <w:sz w:val="52"/>
          <w:szCs w:val="52"/>
        </w:rPr>
      </w:pPr>
    </w:p>
    <w:p w14:paraId="34D48396" w14:textId="4D3FE69C" w:rsidR="00697DC6" w:rsidRDefault="008112B0" w:rsidP="00BA460C">
      <w:pPr>
        <w:pBdr>
          <w:top w:val="nil"/>
          <w:left w:val="nil"/>
          <w:bottom w:val="nil"/>
          <w:right w:val="nil"/>
          <w:between w:val="nil"/>
        </w:pBdr>
        <w:spacing w:after="0"/>
        <w:contextualSpacing/>
        <w:jc w:val="center"/>
        <w:rPr>
          <w:b/>
          <w:color w:val="000000"/>
          <w:sz w:val="52"/>
          <w:szCs w:val="52"/>
        </w:rPr>
      </w:pPr>
      <w:r>
        <w:rPr>
          <w:b/>
          <w:color w:val="000000"/>
          <w:sz w:val="52"/>
          <w:szCs w:val="52"/>
        </w:rPr>
        <w:t xml:space="preserve">Avoided </w:t>
      </w:r>
      <w:r w:rsidR="00B0244D">
        <w:rPr>
          <w:b/>
          <w:color w:val="000000"/>
          <w:sz w:val="52"/>
          <w:szCs w:val="52"/>
        </w:rPr>
        <w:t>W</w:t>
      </w:r>
      <w:r>
        <w:rPr>
          <w:b/>
          <w:color w:val="000000"/>
          <w:sz w:val="52"/>
          <w:szCs w:val="52"/>
        </w:rPr>
        <w:t xml:space="preserve">ildfire </w:t>
      </w:r>
      <w:r w:rsidR="00B0244D">
        <w:rPr>
          <w:b/>
          <w:color w:val="000000"/>
          <w:sz w:val="52"/>
          <w:szCs w:val="52"/>
        </w:rPr>
        <w:t>E</w:t>
      </w:r>
      <w:r>
        <w:rPr>
          <w:b/>
          <w:color w:val="000000"/>
          <w:sz w:val="52"/>
          <w:szCs w:val="52"/>
        </w:rPr>
        <w:t xml:space="preserve">missions </w:t>
      </w:r>
      <w:r w:rsidR="00B36636">
        <w:rPr>
          <w:b/>
          <w:color w:val="000000"/>
          <w:sz w:val="52"/>
          <w:szCs w:val="52"/>
        </w:rPr>
        <w:br/>
        <w:t xml:space="preserve">Forecast </w:t>
      </w:r>
      <w:r>
        <w:rPr>
          <w:b/>
          <w:color w:val="000000"/>
          <w:sz w:val="52"/>
          <w:szCs w:val="52"/>
        </w:rPr>
        <w:t>Methodology</w:t>
      </w:r>
    </w:p>
    <w:p w14:paraId="34D48397" w14:textId="74BB6383" w:rsidR="00697DC6" w:rsidRPr="00B0244D" w:rsidRDefault="00B0244D" w:rsidP="00BA460C">
      <w:pPr>
        <w:spacing w:after="0"/>
        <w:contextualSpacing/>
        <w:jc w:val="center"/>
        <w:rPr>
          <w:i/>
          <w:iCs/>
          <w:smallCaps/>
          <w:sz w:val="52"/>
          <w:szCs w:val="52"/>
        </w:rPr>
      </w:pPr>
      <w:r w:rsidRPr="00B0244D">
        <w:rPr>
          <w:i/>
          <w:iCs/>
          <w:smallCaps/>
          <w:sz w:val="52"/>
          <w:szCs w:val="52"/>
        </w:rPr>
        <w:t>Workgroup Review Draft</w:t>
      </w:r>
    </w:p>
    <w:p w14:paraId="34D48398" w14:textId="77777777" w:rsidR="00697DC6" w:rsidRDefault="00697DC6" w:rsidP="00BA460C">
      <w:pPr>
        <w:spacing w:after="0"/>
        <w:contextualSpacing/>
        <w:jc w:val="center"/>
        <w:rPr>
          <w:sz w:val="52"/>
          <w:szCs w:val="52"/>
        </w:rPr>
      </w:pPr>
    </w:p>
    <w:p w14:paraId="34D48399" w14:textId="77777777" w:rsidR="00697DC6" w:rsidRDefault="008112B0" w:rsidP="00BA460C">
      <w:pPr>
        <w:pBdr>
          <w:top w:val="nil"/>
          <w:left w:val="nil"/>
          <w:bottom w:val="nil"/>
          <w:right w:val="nil"/>
          <w:between w:val="nil"/>
        </w:pBdr>
        <w:spacing w:after="0"/>
        <w:contextualSpacing/>
        <w:jc w:val="center"/>
        <w:rPr>
          <w:b/>
          <w:i/>
          <w:color w:val="000000"/>
          <w:sz w:val="48"/>
          <w:szCs w:val="48"/>
        </w:rPr>
      </w:pPr>
      <w:r>
        <w:rPr>
          <w:b/>
          <w:i/>
          <w:color w:val="000000"/>
          <w:sz w:val="48"/>
          <w:szCs w:val="48"/>
        </w:rPr>
        <w:t>Version 1.0</w:t>
      </w:r>
    </w:p>
    <w:p w14:paraId="34D4839A" w14:textId="177CA508" w:rsidR="00697DC6" w:rsidRDefault="0087569F" w:rsidP="00BA460C">
      <w:pPr>
        <w:spacing w:after="0"/>
        <w:contextualSpacing/>
        <w:jc w:val="center"/>
        <w:rPr>
          <w:sz w:val="36"/>
          <w:szCs w:val="36"/>
        </w:rPr>
      </w:pPr>
      <w:r>
        <w:rPr>
          <w:sz w:val="36"/>
          <w:szCs w:val="36"/>
        </w:rPr>
        <w:t>February 2022</w:t>
      </w:r>
    </w:p>
    <w:p w14:paraId="34D4839B" w14:textId="77777777" w:rsidR="00697DC6" w:rsidRDefault="00697DC6" w:rsidP="00BA460C">
      <w:pPr>
        <w:spacing w:after="0"/>
        <w:contextualSpacing/>
        <w:rPr>
          <w:b/>
        </w:rPr>
        <w:sectPr w:rsidR="00697DC6">
          <w:pgSz w:w="12240" w:h="15840"/>
          <w:pgMar w:top="1440" w:right="1440" w:bottom="1440" w:left="1440" w:header="720" w:footer="720" w:gutter="0"/>
          <w:pgNumType w:start="1"/>
          <w:cols w:space="720"/>
        </w:sectPr>
      </w:pPr>
    </w:p>
    <w:p w14:paraId="34D483C3" w14:textId="04F8D5FB" w:rsidR="00697DC6" w:rsidRDefault="00697DC6" w:rsidP="00BA460C">
      <w:pPr>
        <w:spacing w:after="0"/>
        <w:contextualSpacing/>
        <w:rPr>
          <w:b/>
          <w:sz w:val="32"/>
          <w:szCs w:val="32"/>
        </w:rPr>
      </w:pPr>
    </w:p>
    <w:p w14:paraId="34D483C4" w14:textId="77777777" w:rsidR="00697DC6" w:rsidRDefault="00697DC6" w:rsidP="00BA460C">
      <w:pPr>
        <w:spacing w:after="0"/>
        <w:contextualSpacing/>
        <w:rPr>
          <w:b/>
          <w:sz w:val="32"/>
          <w:szCs w:val="32"/>
        </w:rPr>
      </w:pPr>
    </w:p>
    <w:p w14:paraId="34D483C5" w14:textId="77777777" w:rsidR="00697DC6" w:rsidRDefault="008112B0" w:rsidP="00BA460C">
      <w:pPr>
        <w:pBdr>
          <w:top w:val="nil"/>
          <w:left w:val="nil"/>
          <w:bottom w:val="nil"/>
          <w:right w:val="nil"/>
          <w:between w:val="nil"/>
        </w:pBdr>
        <w:spacing w:after="0"/>
        <w:contextualSpacing/>
        <w:rPr>
          <w:b/>
          <w:color w:val="000000"/>
          <w:sz w:val="32"/>
          <w:szCs w:val="32"/>
        </w:rPr>
      </w:pPr>
      <w:r>
        <w:rPr>
          <w:b/>
          <w:color w:val="000000"/>
          <w:sz w:val="32"/>
          <w:szCs w:val="32"/>
        </w:rPr>
        <w:t>Acknowledgements</w:t>
      </w:r>
    </w:p>
    <w:p w14:paraId="34D483C6" w14:textId="77777777" w:rsidR="00697DC6" w:rsidRDefault="008112B0" w:rsidP="00BA460C">
      <w:pPr>
        <w:spacing w:after="0"/>
        <w:contextualSpacing/>
        <w:rPr>
          <w:sz w:val="18"/>
          <w:szCs w:val="18"/>
        </w:rPr>
      </w:pPr>
      <w:r>
        <w:rPr>
          <w:sz w:val="18"/>
          <w:szCs w:val="18"/>
        </w:rPr>
        <w:t>(alphabetical)</w:t>
      </w:r>
    </w:p>
    <w:p w14:paraId="34D483C7" w14:textId="77777777" w:rsidR="00697DC6" w:rsidRDefault="008112B0" w:rsidP="00BA460C">
      <w:pPr>
        <w:spacing w:after="0"/>
        <w:contextualSpacing/>
      </w:pPr>
      <w:r>
        <w:tab/>
      </w:r>
    </w:p>
    <w:p w14:paraId="34D483C8" w14:textId="77777777" w:rsidR="00697DC6" w:rsidRDefault="008112B0" w:rsidP="00BA460C">
      <w:pPr>
        <w:spacing w:after="0"/>
        <w:contextualSpacing/>
        <w:rPr>
          <w:b/>
        </w:rPr>
      </w:pPr>
      <w:r>
        <w:rPr>
          <w:b/>
        </w:rPr>
        <w:t>Climate Action Reserve Staff</w:t>
      </w:r>
    </w:p>
    <w:p w14:paraId="34D483C9" w14:textId="77777777" w:rsidR="00697DC6" w:rsidRDefault="00697DC6" w:rsidP="00BA460C">
      <w:pPr>
        <w:spacing w:after="0"/>
        <w:contextualSpacing/>
      </w:pPr>
    </w:p>
    <w:p w14:paraId="34D483CA" w14:textId="77777777" w:rsidR="00697DC6" w:rsidRDefault="008112B0" w:rsidP="00BA460C">
      <w:pPr>
        <w:spacing w:after="0"/>
        <w:contextualSpacing/>
      </w:pPr>
      <w:r>
        <w:t>Jonathan Remucal</w:t>
      </w:r>
    </w:p>
    <w:p w14:paraId="3A04CB25" w14:textId="77777777" w:rsidR="005814EE" w:rsidRDefault="005814EE" w:rsidP="00BA460C">
      <w:pPr>
        <w:spacing w:after="0"/>
        <w:contextualSpacing/>
      </w:pPr>
      <w:r>
        <w:t>Marissa Spence</w:t>
      </w:r>
    </w:p>
    <w:p w14:paraId="34D483CB" w14:textId="1BFC52E5" w:rsidR="00697DC6" w:rsidRDefault="008112B0" w:rsidP="00BA460C">
      <w:pPr>
        <w:spacing w:after="0"/>
        <w:contextualSpacing/>
      </w:pPr>
      <w:r>
        <w:t>Britta Dosch</w:t>
      </w:r>
    </w:p>
    <w:p w14:paraId="34D483CD" w14:textId="77777777" w:rsidR="00697DC6" w:rsidRDefault="00697DC6" w:rsidP="00BA460C">
      <w:pPr>
        <w:spacing w:after="0"/>
        <w:contextualSpacing/>
        <w:rPr>
          <w:b/>
        </w:rPr>
      </w:pPr>
    </w:p>
    <w:p w14:paraId="34D483CE" w14:textId="77777777" w:rsidR="00697DC6" w:rsidRDefault="008112B0" w:rsidP="00BA460C">
      <w:pPr>
        <w:spacing w:after="0"/>
        <w:contextualSpacing/>
        <w:rPr>
          <w:b/>
        </w:rPr>
      </w:pPr>
      <w:r>
        <w:rPr>
          <w:b/>
        </w:rPr>
        <w:t>Methodology Developer Staff</w:t>
      </w:r>
    </w:p>
    <w:p w14:paraId="34D483CF" w14:textId="77777777" w:rsidR="00697DC6" w:rsidRDefault="00697DC6" w:rsidP="00BA460C">
      <w:pPr>
        <w:spacing w:after="0"/>
        <w:contextualSpacing/>
        <w:rPr>
          <w:b/>
        </w:rPr>
      </w:pPr>
    </w:p>
    <w:tbl>
      <w:tblPr>
        <w:tblW w:w="6048" w:type="dxa"/>
        <w:tblBorders>
          <w:top w:val="nil"/>
          <w:left w:val="nil"/>
          <w:bottom w:val="nil"/>
          <w:right w:val="nil"/>
          <w:insideH w:val="nil"/>
          <w:insideV w:val="nil"/>
        </w:tblBorders>
        <w:tblLayout w:type="fixed"/>
        <w:tblLook w:val="0000" w:firstRow="0" w:lastRow="0" w:firstColumn="0" w:lastColumn="0" w:noHBand="0" w:noVBand="0"/>
      </w:tblPr>
      <w:tblGrid>
        <w:gridCol w:w="2160"/>
        <w:gridCol w:w="3888"/>
      </w:tblGrid>
      <w:tr w:rsidR="00697DC6" w14:paraId="34D483D5" w14:textId="77777777">
        <w:tc>
          <w:tcPr>
            <w:tcW w:w="2160" w:type="dxa"/>
          </w:tcPr>
          <w:p w14:paraId="34D483D3" w14:textId="77777777" w:rsidR="00697DC6" w:rsidRDefault="008112B0" w:rsidP="00BA460C">
            <w:pPr>
              <w:spacing w:after="0"/>
              <w:contextualSpacing/>
            </w:pPr>
            <w:r>
              <w:t>Thomas Buchholz</w:t>
            </w:r>
          </w:p>
        </w:tc>
        <w:tc>
          <w:tcPr>
            <w:tcW w:w="3888" w:type="dxa"/>
          </w:tcPr>
          <w:p w14:paraId="34D483D4" w14:textId="77777777" w:rsidR="00697DC6" w:rsidRDefault="008112B0" w:rsidP="00BA460C">
            <w:pPr>
              <w:spacing w:after="0"/>
              <w:contextualSpacing/>
            </w:pPr>
            <w:r>
              <w:t>Spatial Informatics Group LLC</w:t>
            </w:r>
          </w:p>
        </w:tc>
      </w:tr>
      <w:tr w:rsidR="00697DC6" w14:paraId="34D483D8" w14:textId="77777777">
        <w:tc>
          <w:tcPr>
            <w:tcW w:w="2160" w:type="dxa"/>
          </w:tcPr>
          <w:p w14:paraId="34D483D6" w14:textId="77777777" w:rsidR="00697DC6" w:rsidRDefault="008112B0" w:rsidP="00BA460C">
            <w:pPr>
              <w:spacing w:after="0"/>
              <w:contextualSpacing/>
            </w:pPr>
            <w:r>
              <w:t>Seth Baruch</w:t>
            </w:r>
          </w:p>
        </w:tc>
        <w:tc>
          <w:tcPr>
            <w:tcW w:w="3888" w:type="dxa"/>
          </w:tcPr>
          <w:p w14:paraId="34D483D7" w14:textId="77777777" w:rsidR="00697DC6" w:rsidRDefault="008112B0" w:rsidP="00BA460C">
            <w:pPr>
              <w:spacing w:after="0"/>
              <w:contextualSpacing/>
            </w:pPr>
            <w:proofErr w:type="spellStart"/>
            <w:r>
              <w:t>Carbonomics</w:t>
            </w:r>
            <w:proofErr w:type="spellEnd"/>
            <w:r>
              <w:t xml:space="preserve"> LLC</w:t>
            </w:r>
          </w:p>
        </w:tc>
      </w:tr>
      <w:tr w:rsidR="00697DC6" w14:paraId="34D483DB" w14:textId="77777777">
        <w:tc>
          <w:tcPr>
            <w:tcW w:w="2160" w:type="dxa"/>
          </w:tcPr>
          <w:p w14:paraId="34D483D9" w14:textId="77777777" w:rsidR="00697DC6" w:rsidRDefault="008112B0" w:rsidP="00BA460C">
            <w:pPr>
              <w:spacing w:after="0"/>
              <w:contextualSpacing/>
            </w:pPr>
            <w:r>
              <w:t>John Nickerson</w:t>
            </w:r>
          </w:p>
        </w:tc>
        <w:tc>
          <w:tcPr>
            <w:tcW w:w="3888" w:type="dxa"/>
          </w:tcPr>
          <w:p w14:paraId="34D483DA" w14:textId="77777777" w:rsidR="00697DC6" w:rsidRDefault="008112B0" w:rsidP="00BA460C">
            <w:pPr>
              <w:spacing w:after="0"/>
              <w:contextualSpacing/>
            </w:pPr>
            <w:r>
              <w:t>Dogwood Springs Forestry</w:t>
            </w:r>
          </w:p>
        </w:tc>
      </w:tr>
      <w:tr w:rsidR="00697DC6" w14:paraId="34D483DE" w14:textId="77777777">
        <w:tc>
          <w:tcPr>
            <w:tcW w:w="2160" w:type="dxa"/>
          </w:tcPr>
          <w:p w14:paraId="34D483DC" w14:textId="77777777" w:rsidR="00697DC6" w:rsidRDefault="008112B0" w:rsidP="00BA460C">
            <w:pPr>
              <w:spacing w:after="0"/>
              <w:contextualSpacing/>
            </w:pPr>
            <w:r>
              <w:t>David Schmidt</w:t>
            </w:r>
          </w:p>
        </w:tc>
        <w:tc>
          <w:tcPr>
            <w:tcW w:w="3888" w:type="dxa"/>
          </w:tcPr>
          <w:p w14:paraId="34D483DD" w14:textId="77777777" w:rsidR="00697DC6" w:rsidRDefault="008112B0" w:rsidP="00BA460C">
            <w:pPr>
              <w:spacing w:after="0"/>
              <w:contextualSpacing/>
            </w:pPr>
            <w:r>
              <w:t>Spatial Informatics Group LLC</w:t>
            </w:r>
          </w:p>
        </w:tc>
      </w:tr>
      <w:tr w:rsidR="00697DC6" w14:paraId="34D483E1" w14:textId="77777777">
        <w:tc>
          <w:tcPr>
            <w:tcW w:w="2160" w:type="dxa"/>
          </w:tcPr>
          <w:p w14:paraId="34D483DF" w14:textId="77777777" w:rsidR="00697DC6" w:rsidRDefault="008112B0" w:rsidP="00BA460C">
            <w:pPr>
              <w:spacing w:after="0"/>
              <w:contextualSpacing/>
            </w:pPr>
            <w:r>
              <w:t>David Saah</w:t>
            </w:r>
          </w:p>
        </w:tc>
        <w:tc>
          <w:tcPr>
            <w:tcW w:w="3888" w:type="dxa"/>
          </w:tcPr>
          <w:p w14:paraId="34D483E0" w14:textId="77777777" w:rsidR="00697DC6" w:rsidRDefault="008112B0" w:rsidP="00BA460C">
            <w:pPr>
              <w:spacing w:after="0"/>
              <w:contextualSpacing/>
            </w:pPr>
            <w:r>
              <w:t>Spatial Informatics Group LLC</w:t>
            </w:r>
          </w:p>
        </w:tc>
      </w:tr>
      <w:tr w:rsidR="00900DFB" w14:paraId="005DE0A8" w14:textId="77777777">
        <w:tc>
          <w:tcPr>
            <w:tcW w:w="2160" w:type="dxa"/>
          </w:tcPr>
          <w:p w14:paraId="1DAF9494" w14:textId="2B37E1DC" w:rsidR="00900DFB" w:rsidRDefault="00900DFB" w:rsidP="00BA460C">
            <w:pPr>
              <w:spacing w:after="0"/>
              <w:contextualSpacing/>
            </w:pPr>
            <w:r>
              <w:t>Jeff Ravage</w:t>
            </w:r>
          </w:p>
        </w:tc>
        <w:tc>
          <w:tcPr>
            <w:tcW w:w="3888" w:type="dxa"/>
          </w:tcPr>
          <w:p w14:paraId="73E3AC82" w14:textId="16D9EF99" w:rsidR="00900DFB" w:rsidRDefault="00900DFB" w:rsidP="00BA460C">
            <w:pPr>
              <w:spacing w:after="0"/>
              <w:contextualSpacing/>
            </w:pPr>
            <w:r>
              <w:t>Coalition for the Upper South Platte</w:t>
            </w:r>
          </w:p>
        </w:tc>
      </w:tr>
    </w:tbl>
    <w:p w14:paraId="2606BC1F" w14:textId="3EEFFFE3" w:rsidR="5B048CA2" w:rsidRDefault="5B048CA2" w:rsidP="5B048CA2">
      <w:pPr>
        <w:spacing w:after="0"/>
        <w:contextualSpacing/>
      </w:pPr>
    </w:p>
    <w:p w14:paraId="34D483E3" w14:textId="77777777" w:rsidR="00697DC6" w:rsidRDefault="008112B0" w:rsidP="00BA460C">
      <w:pPr>
        <w:spacing w:after="0"/>
        <w:contextualSpacing/>
        <w:rPr>
          <w:b/>
        </w:rPr>
      </w:pPr>
      <w:r>
        <w:rPr>
          <w:b/>
        </w:rPr>
        <w:t>Methodology Reviewers</w:t>
      </w:r>
    </w:p>
    <w:p w14:paraId="34D483E4" w14:textId="77777777" w:rsidR="00697DC6" w:rsidRDefault="00697DC6" w:rsidP="00BA460C">
      <w:pPr>
        <w:spacing w:after="0"/>
        <w:contextualSpacing/>
        <w:rPr>
          <w:b/>
        </w:rPr>
      </w:pPr>
    </w:p>
    <w:tbl>
      <w:tblPr>
        <w:tblW w:w="6048" w:type="dxa"/>
        <w:tblBorders>
          <w:top w:val="nil"/>
          <w:left w:val="nil"/>
          <w:bottom w:val="nil"/>
          <w:right w:val="nil"/>
          <w:insideH w:val="nil"/>
          <w:insideV w:val="nil"/>
        </w:tblBorders>
        <w:tblLayout w:type="fixed"/>
        <w:tblLook w:val="0000" w:firstRow="0" w:lastRow="0" w:firstColumn="0" w:lastColumn="0" w:noHBand="0" w:noVBand="0"/>
      </w:tblPr>
      <w:tblGrid>
        <w:gridCol w:w="2340"/>
        <w:gridCol w:w="3708"/>
      </w:tblGrid>
      <w:tr w:rsidR="00697DC6" w14:paraId="34D483E7" w14:textId="77777777">
        <w:tc>
          <w:tcPr>
            <w:tcW w:w="2340" w:type="dxa"/>
          </w:tcPr>
          <w:p w14:paraId="34D483E5" w14:textId="77777777" w:rsidR="00697DC6" w:rsidRDefault="008112B0" w:rsidP="00BA460C">
            <w:pPr>
              <w:spacing w:after="0"/>
              <w:contextualSpacing/>
            </w:pPr>
            <w:r>
              <w:rPr>
                <w:i/>
              </w:rPr>
              <w:t>Insert Name</w:t>
            </w:r>
          </w:p>
        </w:tc>
        <w:tc>
          <w:tcPr>
            <w:tcW w:w="3708" w:type="dxa"/>
          </w:tcPr>
          <w:p w14:paraId="34D483E6" w14:textId="77777777" w:rsidR="00697DC6" w:rsidRDefault="008112B0" w:rsidP="00BA460C">
            <w:pPr>
              <w:spacing w:after="0"/>
              <w:contextualSpacing/>
            </w:pPr>
            <w:r>
              <w:rPr>
                <w:i/>
              </w:rPr>
              <w:t>Insert Organization</w:t>
            </w:r>
            <w:r>
              <w:rPr>
                <w:i/>
                <w:color w:val="000000"/>
              </w:rPr>
              <w:t>.</w:t>
            </w:r>
          </w:p>
        </w:tc>
      </w:tr>
      <w:tr w:rsidR="00697DC6" w14:paraId="34D483EA" w14:textId="77777777">
        <w:tc>
          <w:tcPr>
            <w:tcW w:w="2340" w:type="dxa"/>
          </w:tcPr>
          <w:p w14:paraId="34D483E8" w14:textId="77777777" w:rsidR="00697DC6" w:rsidRDefault="00697DC6" w:rsidP="00BA460C">
            <w:pPr>
              <w:spacing w:after="0"/>
              <w:contextualSpacing/>
            </w:pPr>
          </w:p>
        </w:tc>
        <w:tc>
          <w:tcPr>
            <w:tcW w:w="3708" w:type="dxa"/>
          </w:tcPr>
          <w:p w14:paraId="34D483E9" w14:textId="77777777" w:rsidR="00697DC6" w:rsidRDefault="00697DC6" w:rsidP="00BA460C">
            <w:pPr>
              <w:spacing w:after="0"/>
              <w:contextualSpacing/>
            </w:pPr>
          </w:p>
        </w:tc>
      </w:tr>
    </w:tbl>
    <w:p w14:paraId="34D483EB" w14:textId="77777777" w:rsidR="00697DC6" w:rsidRDefault="00697DC6" w:rsidP="00BA460C">
      <w:pPr>
        <w:spacing w:after="0"/>
        <w:contextualSpacing/>
        <w:sectPr w:rsidR="00697DC6">
          <w:headerReference w:type="default" r:id="rId13"/>
          <w:pgSz w:w="12240" w:h="15840"/>
          <w:pgMar w:top="1440" w:right="1440" w:bottom="1440" w:left="1440" w:header="720" w:footer="720" w:gutter="0"/>
          <w:pgNumType w:start="1"/>
          <w:cols w:space="720"/>
        </w:sectPr>
      </w:pPr>
    </w:p>
    <w:p w14:paraId="34D483EC" w14:textId="77777777" w:rsidR="00697DC6" w:rsidRDefault="008112B0" w:rsidP="00BA460C">
      <w:pPr>
        <w:pBdr>
          <w:top w:val="nil"/>
          <w:left w:val="nil"/>
          <w:bottom w:val="nil"/>
          <w:right w:val="nil"/>
          <w:between w:val="nil"/>
        </w:pBdr>
        <w:spacing w:after="0"/>
        <w:contextualSpacing/>
        <w:rPr>
          <w:b/>
          <w:color w:val="000000"/>
          <w:sz w:val="32"/>
          <w:szCs w:val="32"/>
        </w:rPr>
      </w:pPr>
      <w:r>
        <w:rPr>
          <w:b/>
          <w:color w:val="000000"/>
          <w:sz w:val="32"/>
          <w:szCs w:val="32"/>
        </w:rPr>
        <w:lastRenderedPageBreak/>
        <w:t>Table of Contents</w:t>
      </w:r>
    </w:p>
    <w:p w14:paraId="34D483ED" w14:textId="77777777" w:rsidR="00697DC6" w:rsidRDefault="00697DC6" w:rsidP="00BA460C">
      <w:pPr>
        <w:spacing w:after="0"/>
        <w:contextualSpacing/>
      </w:pPr>
    </w:p>
    <w:p w14:paraId="34D483EE" w14:textId="77777777" w:rsidR="00697DC6" w:rsidRDefault="008112B0" w:rsidP="00BA460C">
      <w:pPr>
        <w:pBdr>
          <w:top w:val="nil"/>
          <w:left w:val="nil"/>
          <w:bottom w:val="nil"/>
          <w:right w:val="nil"/>
          <w:between w:val="nil"/>
        </w:pBdr>
        <w:tabs>
          <w:tab w:val="right" w:pos="9350"/>
        </w:tabs>
        <w:spacing w:after="0"/>
        <w:contextualSpacing/>
        <w:rPr>
          <w:rFonts w:ascii="Calibri" w:eastAsia="Calibri" w:hAnsi="Calibri" w:cs="Calibri"/>
          <w:color w:val="000000"/>
        </w:rPr>
      </w:pPr>
      <w:r>
        <w:fldChar w:fldCharType="begin"/>
      </w:r>
    </w:p>
    <w:sdt>
      <w:sdtPr>
        <w:id w:val="130527432"/>
        <w:docPartObj>
          <w:docPartGallery w:val="Table of Contents"/>
          <w:docPartUnique/>
        </w:docPartObj>
      </w:sdtPr>
      <w:sdtEndPr/>
      <w:sdtContent>
        <w:p w14:paraId="2B7EE7F4" w14:textId="77777777" w:rsidR="00697DC6" w:rsidDel="004500D4" w:rsidRDefault="008112B0" w:rsidP="00BA460C">
          <w:pPr>
            <w:pBdr>
              <w:top w:val="nil"/>
              <w:left w:val="nil"/>
              <w:bottom w:val="nil"/>
              <w:right w:val="nil"/>
              <w:between w:val="nil"/>
            </w:pBdr>
            <w:tabs>
              <w:tab w:val="right" w:pos="9350"/>
            </w:tabs>
            <w:spacing w:after="0"/>
            <w:contextualSpacing/>
            <w:rPr>
              <w:rFonts w:ascii="Calibri" w:eastAsia="Calibri" w:hAnsi="Calibri" w:cs="Calibri"/>
              <w:noProof/>
              <w:color w:val="000000"/>
            </w:rPr>
          </w:pPr>
          <w:r>
            <w:instrText xml:space="preserve"> TOC \h \u \z </w:instrText>
          </w:r>
          <w:r>
            <w:fldChar w:fldCharType="separate"/>
          </w:r>
          <w:r>
            <w:rPr>
              <w:color w:val="000000"/>
            </w:rPr>
            <w:t>Abbreviations and Acronyms</w:t>
          </w:r>
          <w:r>
            <w:rPr>
              <w:color w:val="000000"/>
            </w:rPr>
            <w:tab/>
          </w:r>
          <w:r>
            <w:fldChar w:fldCharType="begin"/>
          </w:r>
          <w:r>
            <w:instrText xml:space="preserve"> PAGEREF _heading=h.30j0zll \h </w:instrText>
          </w:r>
          <w:r>
            <w:fldChar w:fldCharType="separate"/>
          </w:r>
          <w:r w:rsidDel="004500D4">
            <w:rPr>
              <w:noProof/>
              <w:color w:val="000000"/>
            </w:rPr>
            <w:t>1</w:t>
          </w:r>
        </w:p>
        <w:p w14:paraId="34D483EF"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1</w:t>
          </w:r>
          <w:r>
            <w:rPr>
              <w:rFonts w:ascii="Calibri" w:eastAsia="Calibri" w:hAnsi="Calibri" w:cs="Calibri"/>
              <w:color w:val="000000"/>
            </w:rPr>
            <w:tab/>
          </w:r>
          <w:r>
            <w:rPr>
              <w:color w:val="000000"/>
            </w:rPr>
            <w:t>Introduction</w:t>
          </w:r>
          <w:r>
            <w:rPr>
              <w:color w:val="000000"/>
            </w:rPr>
            <w:tab/>
          </w:r>
          <w:r>
            <w:fldChar w:fldCharType="begin"/>
          </w:r>
          <w:r>
            <w:instrText xml:space="preserve"> PAGEREF _heading=h.1fob9te \h </w:instrText>
          </w:r>
          <w:r>
            <w:fldChar w:fldCharType="separate"/>
          </w:r>
          <w:r w:rsidDel="004500D4">
            <w:rPr>
              <w:noProof/>
              <w:color w:val="000000"/>
            </w:rPr>
            <w:t>2</w:t>
          </w:r>
        </w:p>
        <w:p w14:paraId="34D483F0"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2</w:t>
          </w:r>
          <w:r>
            <w:rPr>
              <w:rFonts w:ascii="Calibri" w:eastAsia="Calibri" w:hAnsi="Calibri" w:cs="Calibri"/>
              <w:color w:val="000000"/>
            </w:rPr>
            <w:tab/>
          </w:r>
          <w:r>
            <w:rPr>
              <w:color w:val="000000"/>
            </w:rPr>
            <w:t>The GHG Reduction Project</w:t>
          </w:r>
          <w:r>
            <w:rPr>
              <w:color w:val="000000"/>
            </w:rPr>
            <w:tab/>
          </w:r>
          <w:r>
            <w:fldChar w:fldCharType="begin"/>
          </w:r>
          <w:r>
            <w:instrText xml:space="preserve"> PAGEREF _heading=h.17dp8vu \h </w:instrText>
          </w:r>
          <w:r>
            <w:fldChar w:fldCharType="separate"/>
          </w:r>
          <w:r w:rsidDel="004500D4">
            <w:rPr>
              <w:noProof/>
              <w:color w:val="000000"/>
            </w:rPr>
            <w:t>2</w:t>
          </w:r>
        </w:p>
        <w:p w14:paraId="34D483F1"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2.1</w:t>
          </w:r>
          <w:r>
            <w:rPr>
              <w:rFonts w:ascii="Calibri" w:eastAsia="Calibri" w:hAnsi="Calibri" w:cs="Calibri"/>
              <w:color w:val="000000"/>
            </w:rPr>
            <w:tab/>
          </w:r>
          <w:r>
            <w:rPr>
              <w:color w:val="000000"/>
            </w:rPr>
            <w:t>Project Definition</w:t>
          </w:r>
          <w:r>
            <w:rPr>
              <w:color w:val="000000"/>
            </w:rPr>
            <w:tab/>
          </w:r>
          <w:r>
            <w:fldChar w:fldCharType="begin"/>
          </w:r>
          <w:r>
            <w:instrText xml:space="preserve"> PAGEREF _heading=h.3rdcrjn \h </w:instrText>
          </w:r>
          <w:r>
            <w:fldChar w:fldCharType="separate"/>
          </w:r>
          <w:r w:rsidDel="004500D4">
            <w:rPr>
              <w:noProof/>
              <w:color w:val="000000"/>
            </w:rPr>
            <w:t>2</w:t>
          </w:r>
        </w:p>
        <w:p w14:paraId="34D483F2"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2.2</w:t>
          </w:r>
          <w:r>
            <w:rPr>
              <w:rFonts w:ascii="Calibri" w:eastAsia="Calibri" w:hAnsi="Calibri" w:cs="Calibri"/>
              <w:color w:val="000000"/>
            </w:rPr>
            <w:tab/>
          </w:r>
          <w:r>
            <w:rPr>
              <w:color w:val="000000"/>
            </w:rPr>
            <w:t>The Project Proponent</w:t>
          </w:r>
          <w:r>
            <w:rPr>
              <w:color w:val="000000"/>
            </w:rPr>
            <w:tab/>
          </w:r>
          <w:r>
            <w:fldChar w:fldCharType="begin"/>
          </w:r>
          <w:r>
            <w:instrText xml:space="preserve"> PAGEREF _heading=h.26in1rg \h </w:instrText>
          </w:r>
          <w:r>
            <w:fldChar w:fldCharType="separate"/>
          </w:r>
          <w:r w:rsidDel="004500D4">
            <w:rPr>
              <w:noProof/>
              <w:color w:val="000000"/>
            </w:rPr>
            <w:t>2</w:t>
          </w:r>
        </w:p>
        <w:p w14:paraId="34D483F3"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3</w:t>
          </w:r>
          <w:r>
            <w:rPr>
              <w:rFonts w:ascii="Calibri" w:eastAsia="Calibri" w:hAnsi="Calibri" w:cs="Calibri"/>
              <w:color w:val="000000"/>
            </w:rPr>
            <w:tab/>
          </w:r>
          <w:r>
            <w:rPr>
              <w:color w:val="000000"/>
            </w:rPr>
            <w:t>Eligibility Rules</w:t>
          </w:r>
          <w:r>
            <w:rPr>
              <w:color w:val="000000"/>
            </w:rPr>
            <w:tab/>
          </w:r>
          <w:r>
            <w:fldChar w:fldCharType="begin"/>
          </w:r>
          <w:r>
            <w:instrText xml:space="preserve"> PAGEREF _heading=h.lnxbz9 \h </w:instrText>
          </w:r>
          <w:r>
            <w:fldChar w:fldCharType="separate"/>
          </w:r>
          <w:r w:rsidDel="004500D4">
            <w:rPr>
              <w:noProof/>
              <w:color w:val="000000"/>
            </w:rPr>
            <w:t>2</w:t>
          </w:r>
        </w:p>
        <w:p w14:paraId="34D483F4"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3.1</w:t>
          </w:r>
          <w:r>
            <w:rPr>
              <w:rFonts w:ascii="Calibri" w:eastAsia="Calibri" w:hAnsi="Calibri" w:cs="Calibri"/>
              <w:color w:val="000000"/>
            </w:rPr>
            <w:tab/>
          </w:r>
          <w:r>
            <w:rPr>
              <w:color w:val="000000"/>
            </w:rPr>
            <w:t>Location</w:t>
          </w:r>
          <w:r>
            <w:rPr>
              <w:color w:val="000000"/>
            </w:rPr>
            <w:tab/>
          </w:r>
          <w:r>
            <w:fldChar w:fldCharType="begin"/>
          </w:r>
          <w:r>
            <w:instrText xml:space="preserve"> PAGEREF _heading=h.35nkun2 \h </w:instrText>
          </w:r>
          <w:r>
            <w:fldChar w:fldCharType="separate"/>
          </w:r>
          <w:r w:rsidDel="004500D4">
            <w:rPr>
              <w:noProof/>
              <w:color w:val="000000"/>
            </w:rPr>
            <w:t>3</w:t>
          </w:r>
        </w:p>
        <w:p w14:paraId="34D483F5"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3.2</w:t>
          </w:r>
          <w:r>
            <w:rPr>
              <w:rFonts w:ascii="Calibri" w:eastAsia="Calibri" w:hAnsi="Calibri" w:cs="Calibri"/>
              <w:color w:val="000000"/>
            </w:rPr>
            <w:tab/>
          </w:r>
          <w:r>
            <w:rPr>
              <w:color w:val="000000"/>
            </w:rPr>
            <w:t>Project Start Date and Crediting Period</w:t>
          </w:r>
          <w:r>
            <w:rPr>
              <w:color w:val="000000"/>
            </w:rPr>
            <w:tab/>
          </w:r>
          <w:r>
            <w:fldChar w:fldCharType="begin"/>
          </w:r>
          <w:r>
            <w:instrText xml:space="preserve"> PAGEREF _heading=h.1ksv4uv \h </w:instrText>
          </w:r>
          <w:r>
            <w:fldChar w:fldCharType="separate"/>
          </w:r>
          <w:r w:rsidDel="004500D4">
            <w:rPr>
              <w:noProof/>
              <w:color w:val="000000"/>
            </w:rPr>
            <w:t>3</w:t>
          </w:r>
        </w:p>
        <w:p w14:paraId="34D483F6"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3.3</w:t>
          </w:r>
          <w:r>
            <w:rPr>
              <w:rFonts w:ascii="Calibri" w:eastAsia="Calibri" w:hAnsi="Calibri" w:cs="Calibri"/>
              <w:color w:val="000000"/>
            </w:rPr>
            <w:tab/>
          </w:r>
          <w:r>
            <w:rPr>
              <w:color w:val="000000"/>
            </w:rPr>
            <w:t>Additionality</w:t>
          </w:r>
          <w:r>
            <w:rPr>
              <w:color w:val="000000"/>
            </w:rPr>
            <w:tab/>
          </w:r>
          <w:r>
            <w:fldChar w:fldCharType="begin"/>
          </w:r>
          <w:r>
            <w:instrText xml:space="preserve"> PAGEREF _heading=h.2jxsxqh \h </w:instrText>
          </w:r>
          <w:r>
            <w:fldChar w:fldCharType="separate"/>
          </w:r>
          <w:r w:rsidDel="004500D4">
            <w:rPr>
              <w:noProof/>
              <w:color w:val="000000"/>
            </w:rPr>
            <w:t>3</w:t>
          </w:r>
        </w:p>
        <w:p w14:paraId="34D483F7"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3.3.1</w:t>
          </w:r>
          <w:r>
            <w:rPr>
              <w:rFonts w:ascii="Calibri" w:eastAsia="Calibri" w:hAnsi="Calibri" w:cs="Calibri"/>
              <w:color w:val="000000"/>
            </w:rPr>
            <w:tab/>
          </w:r>
          <w:r>
            <w:rPr>
              <w:color w:val="000000"/>
            </w:rPr>
            <w:t>The Performance Standard Test</w:t>
          </w:r>
          <w:r>
            <w:rPr>
              <w:color w:val="000000"/>
            </w:rPr>
            <w:tab/>
          </w:r>
          <w:r>
            <w:fldChar w:fldCharType="begin"/>
          </w:r>
          <w:r>
            <w:instrText xml:space="preserve"> PAGEREF _heading=h.z337ya \h </w:instrText>
          </w:r>
          <w:r>
            <w:fldChar w:fldCharType="separate"/>
          </w:r>
          <w:r w:rsidDel="004500D4">
            <w:rPr>
              <w:noProof/>
              <w:color w:val="000000"/>
            </w:rPr>
            <w:t>3</w:t>
          </w:r>
        </w:p>
        <w:p w14:paraId="34D483F8"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3.3.2</w:t>
          </w:r>
          <w:r>
            <w:rPr>
              <w:rFonts w:ascii="Calibri" w:eastAsia="Calibri" w:hAnsi="Calibri" w:cs="Calibri"/>
              <w:color w:val="000000"/>
            </w:rPr>
            <w:tab/>
          </w:r>
          <w:r>
            <w:rPr>
              <w:color w:val="000000"/>
            </w:rPr>
            <w:t>The Legal Requirement Test</w:t>
          </w:r>
          <w:r>
            <w:rPr>
              <w:color w:val="000000"/>
            </w:rPr>
            <w:tab/>
          </w:r>
          <w:r>
            <w:fldChar w:fldCharType="begin"/>
          </w:r>
          <w:r>
            <w:instrText xml:space="preserve"> PAGEREF _heading=h.3j2qqm3 \h </w:instrText>
          </w:r>
          <w:r>
            <w:fldChar w:fldCharType="separate"/>
          </w:r>
          <w:r w:rsidDel="004500D4">
            <w:rPr>
              <w:noProof/>
              <w:color w:val="000000"/>
            </w:rPr>
            <w:t>3</w:t>
          </w:r>
        </w:p>
        <w:p w14:paraId="34D483F9"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3.4</w:t>
          </w:r>
          <w:r>
            <w:rPr>
              <w:rFonts w:ascii="Calibri" w:eastAsia="Calibri" w:hAnsi="Calibri" w:cs="Calibri"/>
              <w:color w:val="000000"/>
            </w:rPr>
            <w:tab/>
          </w:r>
          <w:r>
            <w:rPr>
              <w:color w:val="000000"/>
            </w:rPr>
            <w:t>Environmental and Social Safeguards</w:t>
          </w:r>
          <w:r>
            <w:rPr>
              <w:color w:val="000000"/>
            </w:rPr>
            <w:tab/>
          </w:r>
          <w:r>
            <w:fldChar w:fldCharType="begin"/>
          </w:r>
          <w:r>
            <w:instrText xml:space="preserve"> PAGEREF _heading=h.1y810tw \h </w:instrText>
          </w:r>
          <w:r>
            <w:fldChar w:fldCharType="separate"/>
          </w:r>
          <w:r w:rsidDel="004500D4">
            <w:rPr>
              <w:noProof/>
              <w:color w:val="000000"/>
            </w:rPr>
            <w:t>3</w:t>
          </w:r>
        </w:p>
        <w:p w14:paraId="34D483FA"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3.5</w:t>
          </w:r>
          <w:r>
            <w:rPr>
              <w:rFonts w:ascii="Calibri" w:eastAsia="Calibri" w:hAnsi="Calibri" w:cs="Calibri"/>
              <w:color w:val="000000"/>
            </w:rPr>
            <w:tab/>
          </w:r>
          <w:r>
            <w:rPr>
              <w:color w:val="000000"/>
            </w:rPr>
            <w:t>Regulatory Compliance</w:t>
          </w:r>
          <w:r>
            <w:rPr>
              <w:color w:val="000000"/>
            </w:rPr>
            <w:tab/>
          </w:r>
          <w:r>
            <w:fldChar w:fldCharType="begin"/>
          </w:r>
          <w:r>
            <w:instrText xml:space="preserve"> PAGEREF _heading=h.4i7ojhp \h </w:instrText>
          </w:r>
          <w:r>
            <w:fldChar w:fldCharType="separate"/>
          </w:r>
          <w:r w:rsidDel="004500D4">
            <w:rPr>
              <w:noProof/>
              <w:color w:val="000000"/>
            </w:rPr>
            <w:t>3</w:t>
          </w:r>
        </w:p>
        <w:p w14:paraId="34D483FB"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3.6</w:t>
          </w:r>
          <w:r>
            <w:rPr>
              <w:rFonts w:ascii="Calibri" w:eastAsia="Calibri" w:hAnsi="Calibri" w:cs="Calibri"/>
              <w:color w:val="000000"/>
            </w:rPr>
            <w:tab/>
          </w:r>
          <w:r>
            <w:rPr>
              <w:color w:val="000000"/>
            </w:rPr>
            <w:t>Demonstration of Ex Ante Suitability</w:t>
          </w:r>
          <w:r>
            <w:rPr>
              <w:color w:val="000000"/>
            </w:rPr>
            <w:tab/>
          </w:r>
          <w:r>
            <w:fldChar w:fldCharType="begin"/>
          </w:r>
          <w:r>
            <w:instrText xml:space="preserve"> PAGEREF _heading=h.2xcytpi \h </w:instrText>
          </w:r>
          <w:r>
            <w:fldChar w:fldCharType="separate"/>
          </w:r>
          <w:r w:rsidDel="004500D4">
            <w:rPr>
              <w:noProof/>
              <w:color w:val="000000"/>
            </w:rPr>
            <w:t>3</w:t>
          </w:r>
        </w:p>
        <w:p w14:paraId="34D483FC"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3.7</w:t>
          </w:r>
          <w:r>
            <w:rPr>
              <w:rFonts w:ascii="Calibri" w:eastAsia="Calibri" w:hAnsi="Calibri" w:cs="Calibri"/>
              <w:color w:val="000000"/>
            </w:rPr>
            <w:tab/>
          </w:r>
          <w:r>
            <w:rPr>
              <w:color w:val="000000"/>
            </w:rPr>
            <w:t>Ownership and Double Counting</w:t>
          </w:r>
          <w:r>
            <w:rPr>
              <w:color w:val="000000"/>
            </w:rPr>
            <w:tab/>
          </w:r>
          <w:r>
            <w:fldChar w:fldCharType="begin"/>
          </w:r>
          <w:r>
            <w:instrText xml:space="preserve"> PAGEREF _heading=h.1ci93xb \h </w:instrText>
          </w:r>
          <w:r>
            <w:fldChar w:fldCharType="separate"/>
          </w:r>
          <w:r w:rsidDel="004500D4">
            <w:rPr>
              <w:noProof/>
              <w:color w:val="000000"/>
            </w:rPr>
            <w:t>4</w:t>
          </w:r>
        </w:p>
        <w:p w14:paraId="34D483FD"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4</w:t>
          </w:r>
          <w:r>
            <w:rPr>
              <w:rFonts w:ascii="Calibri" w:eastAsia="Calibri" w:hAnsi="Calibri" w:cs="Calibri"/>
              <w:color w:val="000000"/>
            </w:rPr>
            <w:tab/>
          </w:r>
          <w:r>
            <w:rPr>
              <w:color w:val="000000"/>
            </w:rPr>
            <w:t>The GHG Assessment Boundary</w:t>
          </w:r>
          <w:r>
            <w:rPr>
              <w:color w:val="000000"/>
            </w:rPr>
            <w:tab/>
          </w:r>
          <w:r>
            <w:fldChar w:fldCharType="begin"/>
          </w:r>
          <w:r>
            <w:instrText xml:space="preserve"> PAGEREF _heading=h.3whwml4 \h </w:instrText>
          </w:r>
          <w:r>
            <w:fldChar w:fldCharType="separate"/>
          </w:r>
          <w:r w:rsidDel="004500D4">
            <w:rPr>
              <w:noProof/>
              <w:color w:val="000000"/>
            </w:rPr>
            <w:t>4</w:t>
          </w:r>
        </w:p>
        <w:p w14:paraId="34D483FE"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4.1</w:t>
          </w:r>
          <w:r>
            <w:rPr>
              <w:rFonts w:ascii="Calibri" w:eastAsia="Calibri" w:hAnsi="Calibri" w:cs="Calibri"/>
              <w:color w:val="000000"/>
            </w:rPr>
            <w:tab/>
          </w:r>
          <w:r>
            <w:rPr>
              <w:color w:val="000000"/>
            </w:rPr>
            <w:t>Leakage Accounting</w:t>
          </w:r>
          <w:r>
            <w:rPr>
              <w:color w:val="000000"/>
            </w:rPr>
            <w:tab/>
          </w:r>
          <w:r>
            <w:fldChar w:fldCharType="begin"/>
          </w:r>
          <w:r>
            <w:instrText xml:space="preserve"> PAGEREF _heading=h.qsh70q \h </w:instrText>
          </w:r>
          <w:r>
            <w:fldChar w:fldCharType="separate"/>
          </w:r>
          <w:r w:rsidDel="004500D4">
            <w:rPr>
              <w:noProof/>
              <w:color w:val="000000"/>
            </w:rPr>
            <w:t>5</w:t>
          </w:r>
        </w:p>
        <w:p w14:paraId="34D483FF"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5</w:t>
          </w:r>
          <w:r>
            <w:rPr>
              <w:rFonts w:ascii="Calibri" w:eastAsia="Calibri" w:hAnsi="Calibri" w:cs="Calibri"/>
              <w:color w:val="000000"/>
            </w:rPr>
            <w:tab/>
          </w:r>
          <w:r>
            <w:rPr>
              <w:color w:val="000000"/>
            </w:rPr>
            <w:t>Quantifying GHG Emission Reductions</w:t>
          </w:r>
          <w:r>
            <w:rPr>
              <w:color w:val="000000"/>
            </w:rPr>
            <w:tab/>
          </w:r>
          <w:r>
            <w:fldChar w:fldCharType="begin"/>
          </w:r>
          <w:r>
            <w:instrText xml:space="preserve"> PAGEREF _heading=h.1pxezwc \h </w:instrText>
          </w:r>
          <w:r>
            <w:fldChar w:fldCharType="separate"/>
          </w:r>
          <w:r w:rsidDel="004500D4">
            <w:rPr>
              <w:noProof/>
              <w:color w:val="000000"/>
            </w:rPr>
            <w:t>5</w:t>
          </w:r>
        </w:p>
        <w:p w14:paraId="34D48400"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5.1</w:t>
          </w:r>
          <w:r>
            <w:rPr>
              <w:rFonts w:ascii="Calibri" w:eastAsia="Calibri" w:hAnsi="Calibri" w:cs="Calibri"/>
              <w:color w:val="000000"/>
            </w:rPr>
            <w:tab/>
          </w:r>
          <w:r>
            <w:rPr>
              <w:color w:val="000000"/>
            </w:rPr>
            <w:t>Estimating Performance Decline</w:t>
          </w:r>
          <w:r>
            <w:rPr>
              <w:color w:val="000000"/>
            </w:rPr>
            <w:tab/>
          </w:r>
          <w:r>
            <w:fldChar w:fldCharType="begin"/>
          </w:r>
          <w:r>
            <w:instrText xml:space="preserve"> PAGEREF _heading=h.23ckvvd \h </w:instrText>
          </w:r>
          <w:r>
            <w:fldChar w:fldCharType="separate"/>
          </w:r>
          <w:r w:rsidDel="004500D4">
            <w:rPr>
              <w:noProof/>
              <w:color w:val="000000"/>
            </w:rPr>
            <w:t>5</w:t>
          </w:r>
        </w:p>
        <w:p w14:paraId="34D48401"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5.2</w:t>
          </w:r>
          <w:r>
            <w:rPr>
              <w:rFonts w:ascii="Calibri" w:eastAsia="Calibri" w:hAnsi="Calibri" w:cs="Calibri"/>
              <w:color w:val="000000"/>
            </w:rPr>
            <w:tab/>
          </w:r>
          <w:r>
            <w:rPr>
              <w:color w:val="000000"/>
            </w:rPr>
            <w:t>Estimating Abandonment Rates</w:t>
          </w:r>
          <w:r>
            <w:rPr>
              <w:color w:val="000000"/>
            </w:rPr>
            <w:tab/>
          </w:r>
          <w:r>
            <w:fldChar w:fldCharType="begin"/>
          </w:r>
          <w:r>
            <w:instrText xml:space="preserve"> PAGEREF _heading=h.ihv636 \h </w:instrText>
          </w:r>
          <w:r>
            <w:fldChar w:fldCharType="separate"/>
          </w:r>
          <w:r w:rsidDel="004500D4">
            <w:rPr>
              <w:noProof/>
              <w:color w:val="000000"/>
            </w:rPr>
            <w:t>5</w:t>
          </w:r>
        </w:p>
        <w:p w14:paraId="34D48402"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6</w:t>
          </w:r>
          <w:r>
            <w:rPr>
              <w:rFonts w:ascii="Calibri" w:eastAsia="Calibri" w:hAnsi="Calibri" w:cs="Calibri"/>
              <w:color w:val="000000"/>
            </w:rPr>
            <w:tab/>
          </w:r>
          <w:r>
            <w:rPr>
              <w:color w:val="000000"/>
            </w:rPr>
            <w:t>Project Documentation</w:t>
          </w:r>
          <w:r>
            <w:rPr>
              <w:color w:val="000000"/>
            </w:rPr>
            <w:tab/>
          </w:r>
          <w:r>
            <w:fldChar w:fldCharType="begin"/>
          </w:r>
          <w:r>
            <w:instrText xml:space="preserve"> PAGEREF _heading=h.32hioqz \h </w:instrText>
          </w:r>
          <w:r>
            <w:fldChar w:fldCharType="separate"/>
          </w:r>
          <w:r w:rsidDel="004500D4">
            <w:rPr>
              <w:noProof/>
              <w:color w:val="000000"/>
            </w:rPr>
            <w:t>7</w:t>
          </w:r>
        </w:p>
        <w:p w14:paraId="34D48403"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6.1</w:t>
          </w:r>
          <w:r>
            <w:rPr>
              <w:rFonts w:ascii="Calibri" w:eastAsia="Calibri" w:hAnsi="Calibri" w:cs="Calibri"/>
              <w:color w:val="000000"/>
            </w:rPr>
            <w:tab/>
          </w:r>
          <w:r>
            <w:rPr>
              <w:color w:val="000000"/>
            </w:rPr>
            <w:t>Quantification Parameters</w:t>
          </w:r>
          <w:r>
            <w:rPr>
              <w:color w:val="000000"/>
            </w:rPr>
            <w:tab/>
          </w:r>
          <w:r>
            <w:fldChar w:fldCharType="begin"/>
          </w:r>
          <w:r>
            <w:instrText xml:space="preserve"> PAGEREF _heading=h.1hmsyys \h </w:instrText>
          </w:r>
          <w:r>
            <w:fldChar w:fldCharType="separate"/>
          </w:r>
          <w:r w:rsidDel="004500D4">
            <w:rPr>
              <w:noProof/>
              <w:color w:val="000000"/>
            </w:rPr>
            <w:t>7</w:t>
          </w:r>
        </w:p>
        <w:p w14:paraId="34D48404"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7</w:t>
          </w:r>
          <w:r>
            <w:rPr>
              <w:rFonts w:ascii="Calibri" w:eastAsia="Calibri" w:hAnsi="Calibri" w:cs="Calibri"/>
              <w:color w:val="000000"/>
            </w:rPr>
            <w:tab/>
          </w:r>
          <w:r>
            <w:rPr>
              <w:color w:val="000000"/>
            </w:rPr>
            <w:t>Reporting Parameters</w:t>
          </w:r>
          <w:r>
            <w:rPr>
              <w:color w:val="000000"/>
            </w:rPr>
            <w:tab/>
          </w:r>
          <w:r>
            <w:fldChar w:fldCharType="begin"/>
          </w:r>
          <w:r>
            <w:instrText xml:space="preserve"> PAGEREF _heading=h.2grqrue \h </w:instrText>
          </w:r>
          <w:r>
            <w:fldChar w:fldCharType="separate"/>
          </w:r>
          <w:r w:rsidDel="004500D4">
            <w:rPr>
              <w:noProof/>
              <w:color w:val="000000"/>
            </w:rPr>
            <w:t>7</w:t>
          </w:r>
        </w:p>
        <w:p w14:paraId="34D48405"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7.1</w:t>
          </w:r>
          <w:r>
            <w:rPr>
              <w:rFonts w:ascii="Calibri" w:eastAsia="Calibri" w:hAnsi="Calibri" w:cs="Calibri"/>
              <w:color w:val="000000"/>
            </w:rPr>
            <w:tab/>
          </w:r>
          <w:r>
            <w:rPr>
              <w:color w:val="000000"/>
            </w:rPr>
            <w:t>Project Submittal Documentation</w:t>
          </w:r>
          <w:r>
            <w:rPr>
              <w:color w:val="000000"/>
            </w:rPr>
            <w:tab/>
          </w:r>
          <w:r>
            <w:fldChar w:fldCharType="begin"/>
          </w:r>
          <w:r>
            <w:instrText xml:space="preserve"> PAGEREF _heading=h.vx1227 \h </w:instrText>
          </w:r>
          <w:r>
            <w:fldChar w:fldCharType="separate"/>
          </w:r>
          <w:r w:rsidDel="004500D4">
            <w:rPr>
              <w:noProof/>
              <w:color w:val="000000"/>
            </w:rPr>
            <w:t>8</w:t>
          </w:r>
        </w:p>
        <w:p w14:paraId="34D48406"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7.2</w:t>
          </w:r>
          <w:r>
            <w:rPr>
              <w:rFonts w:ascii="Calibri" w:eastAsia="Calibri" w:hAnsi="Calibri" w:cs="Calibri"/>
              <w:color w:val="000000"/>
            </w:rPr>
            <w:tab/>
          </w:r>
          <w:r>
            <w:rPr>
              <w:color w:val="000000"/>
            </w:rPr>
            <w:t>Record Keeping</w:t>
          </w:r>
          <w:r>
            <w:rPr>
              <w:color w:val="000000"/>
            </w:rPr>
            <w:tab/>
          </w:r>
          <w:r>
            <w:fldChar w:fldCharType="begin"/>
          </w:r>
          <w:r>
            <w:instrText xml:space="preserve"> PAGEREF _heading=h.3fwokq0 \h </w:instrText>
          </w:r>
          <w:r>
            <w:fldChar w:fldCharType="separate"/>
          </w:r>
          <w:r w:rsidDel="004500D4">
            <w:rPr>
              <w:noProof/>
              <w:color w:val="000000"/>
            </w:rPr>
            <w:t>8</w:t>
          </w:r>
        </w:p>
        <w:p w14:paraId="34D48407"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8</w:t>
          </w:r>
          <w:r>
            <w:rPr>
              <w:rFonts w:ascii="Calibri" w:eastAsia="Calibri" w:hAnsi="Calibri" w:cs="Calibri"/>
              <w:color w:val="000000"/>
            </w:rPr>
            <w:tab/>
          </w:r>
          <w:r>
            <w:rPr>
              <w:color w:val="000000"/>
            </w:rPr>
            <w:t>Confirmation Guidance</w:t>
          </w:r>
          <w:r>
            <w:rPr>
              <w:color w:val="000000"/>
            </w:rPr>
            <w:tab/>
          </w:r>
          <w:r>
            <w:fldChar w:fldCharType="begin"/>
          </w:r>
          <w:r>
            <w:instrText xml:space="preserve"> PAGEREF _heading=h.1v1yuxt \h </w:instrText>
          </w:r>
          <w:r>
            <w:fldChar w:fldCharType="separate"/>
          </w:r>
          <w:r w:rsidDel="004500D4">
            <w:rPr>
              <w:noProof/>
              <w:color w:val="000000"/>
            </w:rPr>
            <w:t>9</w:t>
          </w:r>
        </w:p>
        <w:p w14:paraId="34D48408"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8.1</w:t>
          </w:r>
          <w:r>
            <w:rPr>
              <w:rFonts w:ascii="Calibri" w:eastAsia="Calibri" w:hAnsi="Calibri" w:cs="Calibri"/>
              <w:color w:val="000000"/>
            </w:rPr>
            <w:tab/>
          </w:r>
          <w:r>
            <w:rPr>
              <w:color w:val="000000"/>
            </w:rPr>
            <w:t>Standard of Confirmation</w:t>
          </w:r>
          <w:r>
            <w:rPr>
              <w:color w:val="000000"/>
            </w:rPr>
            <w:tab/>
          </w:r>
          <w:r>
            <w:fldChar w:fldCharType="begin"/>
          </w:r>
          <w:r>
            <w:instrText xml:space="preserve"> PAGEREF _heading=h.4f1mdlm \h </w:instrText>
          </w:r>
          <w:r>
            <w:fldChar w:fldCharType="separate"/>
          </w:r>
          <w:r w:rsidDel="004500D4">
            <w:rPr>
              <w:noProof/>
              <w:color w:val="000000"/>
            </w:rPr>
            <w:t>9</w:t>
          </w:r>
        </w:p>
        <w:p w14:paraId="34D48409"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8.2</w:t>
          </w:r>
          <w:r>
            <w:rPr>
              <w:rFonts w:ascii="Calibri" w:eastAsia="Calibri" w:hAnsi="Calibri" w:cs="Calibri"/>
              <w:color w:val="000000"/>
            </w:rPr>
            <w:tab/>
          </w:r>
          <w:r>
            <w:rPr>
              <w:color w:val="000000"/>
            </w:rPr>
            <w:t>Project Implementation Report</w:t>
          </w:r>
          <w:r>
            <w:rPr>
              <w:color w:val="000000"/>
            </w:rPr>
            <w:tab/>
          </w:r>
          <w:r>
            <w:fldChar w:fldCharType="begin"/>
          </w:r>
          <w:r>
            <w:instrText xml:space="preserve"> PAGEREF _heading=h.2u6wntf \h </w:instrText>
          </w:r>
          <w:r>
            <w:fldChar w:fldCharType="separate"/>
          </w:r>
          <w:r w:rsidDel="004500D4">
            <w:rPr>
              <w:noProof/>
              <w:color w:val="000000"/>
            </w:rPr>
            <w:t>10</w:t>
          </w:r>
        </w:p>
        <w:p w14:paraId="34D4840A"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8.3</w:t>
          </w:r>
          <w:r>
            <w:rPr>
              <w:rFonts w:ascii="Calibri" w:eastAsia="Calibri" w:hAnsi="Calibri" w:cs="Calibri"/>
              <w:color w:val="000000"/>
            </w:rPr>
            <w:tab/>
          </w:r>
          <w:r>
            <w:rPr>
              <w:color w:val="000000"/>
            </w:rPr>
            <w:t>Core Confirmation Activities</w:t>
          </w:r>
          <w:r>
            <w:rPr>
              <w:color w:val="000000"/>
            </w:rPr>
            <w:tab/>
          </w:r>
          <w:r>
            <w:fldChar w:fldCharType="begin"/>
          </w:r>
          <w:r>
            <w:instrText xml:space="preserve"> PAGEREF _heading=h.19c6y18 \h </w:instrText>
          </w:r>
          <w:r>
            <w:fldChar w:fldCharType="separate"/>
          </w:r>
          <w:r w:rsidDel="004500D4">
            <w:rPr>
              <w:noProof/>
              <w:color w:val="000000"/>
            </w:rPr>
            <w:t>10</w:t>
          </w:r>
        </w:p>
        <w:p w14:paraId="34D4840B"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8.3.1</w:t>
          </w:r>
          <w:r>
            <w:rPr>
              <w:rFonts w:ascii="Calibri" w:eastAsia="Calibri" w:hAnsi="Calibri" w:cs="Calibri"/>
              <w:color w:val="000000"/>
            </w:rPr>
            <w:tab/>
          </w:r>
          <w:r>
            <w:rPr>
              <w:color w:val="000000"/>
            </w:rPr>
            <w:t>Reviewing GHG Management Systems and Estimation Methodologies</w:t>
          </w:r>
          <w:r>
            <w:rPr>
              <w:color w:val="000000"/>
            </w:rPr>
            <w:tab/>
          </w:r>
          <w:r>
            <w:fldChar w:fldCharType="begin"/>
          </w:r>
          <w:r>
            <w:instrText xml:space="preserve"> PAGEREF _heading=h.3tbugp1 \h </w:instrText>
          </w:r>
          <w:r>
            <w:fldChar w:fldCharType="separate"/>
          </w:r>
          <w:r w:rsidDel="004500D4">
            <w:rPr>
              <w:noProof/>
              <w:color w:val="000000"/>
            </w:rPr>
            <w:t>10</w:t>
          </w:r>
        </w:p>
        <w:p w14:paraId="34D4840C"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8.3.2</w:t>
          </w:r>
          <w:r>
            <w:rPr>
              <w:rFonts w:ascii="Calibri" w:eastAsia="Calibri" w:hAnsi="Calibri" w:cs="Calibri"/>
              <w:color w:val="000000"/>
            </w:rPr>
            <w:tab/>
          </w:r>
          <w:r>
            <w:rPr>
              <w:color w:val="000000"/>
            </w:rPr>
            <w:t>Confirming Emission Reduction Estimates</w:t>
          </w:r>
          <w:r>
            <w:rPr>
              <w:color w:val="000000"/>
            </w:rPr>
            <w:tab/>
          </w:r>
          <w:r>
            <w:fldChar w:fldCharType="begin"/>
          </w:r>
          <w:r>
            <w:instrText xml:space="preserve"> PAGEREF _heading=h.28h4qwu \h </w:instrText>
          </w:r>
          <w:r>
            <w:fldChar w:fldCharType="separate"/>
          </w:r>
          <w:r w:rsidDel="004500D4">
            <w:rPr>
              <w:noProof/>
              <w:color w:val="000000"/>
            </w:rPr>
            <w:t>11</w:t>
          </w:r>
        </w:p>
        <w:p w14:paraId="34D4840D"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8.3.3</w:t>
          </w:r>
          <w:r>
            <w:rPr>
              <w:rFonts w:ascii="Calibri" w:eastAsia="Calibri" w:hAnsi="Calibri" w:cs="Calibri"/>
              <w:color w:val="000000"/>
            </w:rPr>
            <w:tab/>
          </w:r>
          <w:r>
            <w:rPr>
              <w:color w:val="000000"/>
            </w:rPr>
            <w:t>Undertaking Site Visits</w:t>
          </w:r>
          <w:r>
            <w:rPr>
              <w:color w:val="000000"/>
            </w:rPr>
            <w:tab/>
          </w:r>
          <w:r>
            <w:fldChar w:fldCharType="begin"/>
          </w:r>
          <w:r>
            <w:instrText xml:space="preserve"> PAGEREF _heading=h.nmf14n \h </w:instrText>
          </w:r>
          <w:r>
            <w:fldChar w:fldCharType="separate"/>
          </w:r>
          <w:r w:rsidDel="004500D4">
            <w:rPr>
              <w:noProof/>
              <w:color w:val="000000"/>
            </w:rPr>
            <w:t>11</w:t>
          </w:r>
        </w:p>
        <w:p w14:paraId="34D4840E"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8.3.4</w:t>
          </w:r>
          <w:r>
            <w:rPr>
              <w:rFonts w:ascii="Calibri" w:eastAsia="Calibri" w:hAnsi="Calibri" w:cs="Calibri"/>
              <w:color w:val="000000"/>
            </w:rPr>
            <w:tab/>
          </w:r>
          <w:r>
            <w:rPr>
              <w:color w:val="000000"/>
            </w:rPr>
            <w:t>Confirming Evidence of Continued Implementation</w:t>
          </w:r>
          <w:r>
            <w:rPr>
              <w:color w:val="000000"/>
            </w:rPr>
            <w:tab/>
          </w:r>
          <w:r>
            <w:fldChar w:fldCharType="begin"/>
          </w:r>
          <w:r>
            <w:instrText xml:space="preserve"> PAGEREF _heading=h.37m2jsg \h </w:instrText>
          </w:r>
          <w:r>
            <w:fldChar w:fldCharType="separate"/>
          </w:r>
          <w:r w:rsidDel="004500D4">
            <w:rPr>
              <w:noProof/>
              <w:color w:val="000000"/>
            </w:rPr>
            <w:t>11</w:t>
          </w:r>
        </w:p>
        <w:p w14:paraId="34D4840F" w14:textId="77777777" w:rsidR="00697DC6" w:rsidDel="004500D4" w:rsidRDefault="008112B0" w:rsidP="00BA460C">
          <w:pPr>
            <w:pBdr>
              <w:top w:val="nil"/>
              <w:left w:val="nil"/>
              <w:bottom w:val="nil"/>
              <w:right w:val="nil"/>
              <w:between w:val="nil"/>
            </w:pBdr>
            <w:tabs>
              <w:tab w:val="left" w:pos="880"/>
              <w:tab w:val="right" w:pos="9350"/>
            </w:tabs>
            <w:spacing w:after="0"/>
            <w:ind w:left="220"/>
            <w:contextualSpacing/>
            <w:rPr>
              <w:rFonts w:ascii="Calibri" w:eastAsia="Calibri" w:hAnsi="Calibri" w:cs="Calibri"/>
              <w:noProof/>
              <w:color w:val="000000"/>
            </w:rPr>
          </w:pPr>
          <w:r>
            <w:fldChar w:fldCharType="end"/>
          </w:r>
          <w:r>
            <w:rPr>
              <w:color w:val="000000"/>
            </w:rPr>
            <w:t>8.4</w:t>
          </w:r>
          <w:r>
            <w:rPr>
              <w:rFonts w:ascii="Calibri" w:eastAsia="Calibri" w:hAnsi="Calibri" w:cs="Calibri"/>
              <w:color w:val="000000"/>
            </w:rPr>
            <w:tab/>
          </w:r>
          <w:r>
            <w:rPr>
              <w:color w:val="000000"/>
            </w:rPr>
            <w:t>Confirmation Items</w:t>
          </w:r>
          <w:r>
            <w:rPr>
              <w:color w:val="000000"/>
            </w:rPr>
            <w:tab/>
          </w:r>
          <w:r>
            <w:fldChar w:fldCharType="begin"/>
          </w:r>
          <w:r>
            <w:instrText xml:space="preserve"> PAGEREF _heading=h.1mrcu09 \h </w:instrText>
          </w:r>
          <w:r>
            <w:fldChar w:fldCharType="separate"/>
          </w:r>
          <w:r w:rsidDel="004500D4">
            <w:rPr>
              <w:noProof/>
              <w:color w:val="000000"/>
            </w:rPr>
            <w:t>11</w:t>
          </w:r>
        </w:p>
        <w:p w14:paraId="34D48410"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8.4.1</w:t>
          </w:r>
          <w:r>
            <w:rPr>
              <w:rFonts w:ascii="Calibri" w:eastAsia="Calibri" w:hAnsi="Calibri" w:cs="Calibri"/>
              <w:color w:val="000000"/>
            </w:rPr>
            <w:tab/>
          </w:r>
          <w:r>
            <w:rPr>
              <w:color w:val="000000"/>
            </w:rPr>
            <w:t>Project Eligibility and Credit Issuance</w:t>
          </w:r>
          <w:r>
            <w:rPr>
              <w:color w:val="000000"/>
            </w:rPr>
            <w:tab/>
          </w:r>
          <w:r>
            <w:fldChar w:fldCharType="begin"/>
          </w:r>
          <w:r>
            <w:instrText xml:space="preserve"> PAGEREF _heading=h.46r0co2 \h </w:instrText>
          </w:r>
          <w:r>
            <w:fldChar w:fldCharType="separate"/>
          </w:r>
          <w:r w:rsidDel="004500D4">
            <w:rPr>
              <w:noProof/>
              <w:color w:val="000000"/>
            </w:rPr>
            <w:t>11</w:t>
          </w:r>
        </w:p>
        <w:p w14:paraId="34D48411"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8.4.2</w:t>
          </w:r>
          <w:r>
            <w:rPr>
              <w:rFonts w:ascii="Calibri" w:eastAsia="Calibri" w:hAnsi="Calibri" w:cs="Calibri"/>
              <w:color w:val="000000"/>
            </w:rPr>
            <w:tab/>
          </w:r>
          <w:r>
            <w:rPr>
              <w:color w:val="000000"/>
            </w:rPr>
            <w:t>Quantification</w:t>
          </w:r>
          <w:r>
            <w:rPr>
              <w:color w:val="000000"/>
            </w:rPr>
            <w:tab/>
          </w:r>
          <w:r>
            <w:fldChar w:fldCharType="begin"/>
          </w:r>
          <w:r>
            <w:instrText xml:space="preserve"> PAGEREF _heading=h.111kx3o \h </w:instrText>
          </w:r>
          <w:r>
            <w:fldChar w:fldCharType="separate"/>
          </w:r>
          <w:r w:rsidDel="004500D4">
            <w:rPr>
              <w:noProof/>
              <w:color w:val="000000"/>
            </w:rPr>
            <w:t>12</w:t>
          </w:r>
        </w:p>
        <w:p w14:paraId="34D48412"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8.4.3</w:t>
          </w:r>
          <w:r>
            <w:rPr>
              <w:rFonts w:ascii="Calibri" w:eastAsia="Calibri" w:hAnsi="Calibri" w:cs="Calibri"/>
              <w:color w:val="000000"/>
            </w:rPr>
            <w:tab/>
          </w:r>
          <w:r>
            <w:rPr>
              <w:color w:val="000000"/>
            </w:rPr>
            <w:t>Risk Assessment</w:t>
          </w:r>
          <w:r>
            <w:rPr>
              <w:color w:val="000000"/>
            </w:rPr>
            <w:tab/>
          </w:r>
          <w:r>
            <w:fldChar w:fldCharType="begin"/>
          </w:r>
          <w:r>
            <w:instrText xml:space="preserve"> PAGEREF _heading=h.206ipza \h </w:instrText>
          </w:r>
          <w:r>
            <w:fldChar w:fldCharType="separate"/>
          </w:r>
          <w:r w:rsidDel="004500D4">
            <w:rPr>
              <w:noProof/>
              <w:color w:val="000000"/>
            </w:rPr>
            <w:t>13</w:t>
          </w:r>
        </w:p>
        <w:p w14:paraId="34D48413" w14:textId="77777777" w:rsidR="00697DC6" w:rsidDel="004500D4" w:rsidRDefault="008112B0" w:rsidP="00BA460C">
          <w:pPr>
            <w:pBdr>
              <w:top w:val="nil"/>
              <w:left w:val="nil"/>
              <w:bottom w:val="nil"/>
              <w:right w:val="nil"/>
              <w:between w:val="nil"/>
            </w:pBdr>
            <w:tabs>
              <w:tab w:val="left" w:pos="1320"/>
              <w:tab w:val="right" w:pos="9350"/>
            </w:tabs>
            <w:spacing w:after="0"/>
            <w:ind w:left="440"/>
            <w:contextualSpacing/>
            <w:rPr>
              <w:rFonts w:ascii="Calibri" w:eastAsia="Calibri" w:hAnsi="Calibri" w:cs="Calibri"/>
              <w:noProof/>
              <w:color w:val="000000"/>
            </w:rPr>
          </w:pPr>
          <w:r>
            <w:fldChar w:fldCharType="end"/>
          </w:r>
          <w:r>
            <w:rPr>
              <w:color w:val="000000"/>
            </w:rPr>
            <w:t>8.4.4</w:t>
          </w:r>
          <w:r>
            <w:rPr>
              <w:rFonts w:ascii="Calibri" w:eastAsia="Calibri" w:hAnsi="Calibri" w:cs="Calibri"/>
              <w:color w:val="000000"/>
            </w:rPr>
            <w:tab/>
          </w:r>
          <w:r>
            <w:rPr>
              <w:color w:val="000000"/>
            </w:rPr>
            <w:t>Completing Confirmation</w:t>
          </w:r>
          <w:r>
            <w:rPr>
              <w:color w:val="000000"/>
            </w:rPr>
            <w:tab/>
          </w:r>
          <w:r>
            <w:fldChar w:fldCharType="begin"/>
          </w:r>
          <w:r>
            <w:instrText xml:space="preserve"> PAGEREF _heading=h.2zbgiuw \h </w:instrText>
          </w:r>
          <w:r>
            <w:fldChar w:fldCharType="separate"/>
          </w:r>
          <w:r w:rsidDel="004500D4">
            <w:rPr>
              <w:noProof/>
              <w:color w:val="000000"/>
            </w:rPr>
            <w:t>13</w:t>
          </w:r>
        </w:p>
        <w:p w14:paraId="34D48414" w14:textId="77777777" w:rsidR="00697DC6" w:rsidDel="004500D4" w:rsidRDefault="008112B0" w:rsidP="00BA460C">
          <w:pPr>
            <w:pBdr>
              <w:top w:val="nil"/>
              <w:left w:val="nil"/>
              <w:bottom w:val="nil"/>
              <w:right w:val="nil"/>
              <w:between w:val="nil"/>
            </w:pBdr>
            <w:tabs>
              <w:tab w:val="left" w:pos="440"/>
              <w:tab w:val="right" w:pos="9350"/>
            </w:tabs>
            <w:spacing w:after="0"/>
            <w:contextualSpacing/>
            <w:rPr>
              <w:rFonts w:ascii="Calibri" w:eastAsia="Calibri" w:hAnsi="Calibri" w:cs="Calibri"/>
              <w:noProof/>
              <w:color w:val="000000"/>
            </w:rPr>
          </w:pPr>
          <w:r>
            <w:fldChar w:fldCharType="end"/>
          </w:r>
          <w:r>
            <w:rPr>
              <w:color w:val="000000"/>
            </w:rPr>
            <w:t>9</w:t>
          </w:r>
          <w:r>
            <w:rPr>
              <w:rFonts w:ascii="Calibri" w:eastAsia="Calibri" w:hAnsi="Calibri" w:cs="Calibri"/>
              <w:color w:val="000000"/>
            </w:rPr>
            <w:tab/>
          </w:r>
          <w:r>
            <w:rPr>
              <w:color w:val="000000"/>
            </w:rPr>
            <w:t>Glossary of Terms</w:t>
          </w:r>
          <w:r>
            <w:rPr>
              <w:color w:val="000000"/>
            </w:rPr>
            <w:tab/>
          </w:r>
          <w:r>
            <w:fldChar w:fldCharType="begin"/>
          </w:r>
          <w:r>
            <w:instrText xml:space="preserve"> PAGEREF _heading=h.1egqt2p \h </w:instrText>
          </w:r>
          <w:r>
            <w:fldChar w:fldCharType="separate"/>
          </w:r>
          <w:r w:rsidDel="004500D4">
            <w:rPr>
              <w:noProof/>
              <w:color w:val="000000"/>
            </w:rPr>
            <w:t>14</w:t>
          </w:r>
        </w:p>
        <w:p w14:paraId="34D48415" w14:textId="77777777" w:rsidR="00697DC6" w:rsidRDefault="008112B0" w:rsidP="00BA460C">
          <w:pPr>
            <w:pBdr>
              <w:top w:val="nil"/>
              <w:left w:val="nil"/>
              <w:bottom w:val="nil"/>
              <w:right w:val="nil"/>
              <w:between w:val="nil"/>
            </w:pBdr>
            <w:tabs>
              <w:tab w:val="left" w:pos="660"/>
              <w:tab w:val="right" w:pos="9350"/>
            </w:tabs>
            <w:spacing w:after="0"/>
            <w:contextualSpacing/>
            <w:rPr>
              <w:rFonts w:ascii="Calibri" w:eastAsia="Calibri" w:hAnsi="Calibri" w:cs="Calibri"/>
              <w:color w:val="000000"/>
            </w:rPr>
          </w:pPr>
          <w:r>
            <w:fldChar w:fldCharType="end"/>
          </w:r>
          <w:r>
            <w:rPr>
              <w:color w:val="000000"/>
            </w:rPr>
            <w:t>10</w:t>
          </w:r>
          <w:r>
            <w:rPr>
              <w:rFonts w:ascii="Calibri" w:eastAsia="Calibri" w:hAnsi="Calibri" w:cs="Calibri"/>
              <w:color w:val="000000"/>
            </w:rPr>
            <w:tab/>
          </w:r>
          <w:r>
            <w:rPr>
              <w:color w:val="000000"/>
            </w:rPr>
            <w:t>References</w:t>
          </w:r>
          <w:r>
            <w:rPr>
              <w:color w:val="000000"/>
            </w:rPr>
            <w:tab/>
          </w:r>
          <w:r>
            <w:fldChar w:fldCharType="begin"/>
          </w:r>
          <w:r>
            <w:instrText xml:space="preserve"> PAGEREF _heading=h.3ygebqi \h </w:instrText>
          </w:r>
          <w:r>
            <w:fldChar w:fldCharType="separate"/>
          </w:r>
          <w:r w:rsidDel="004500D4">
            <w:rPr>
              <w:noProof/>
              <w:color w:val="000000"/>
            </w:rPr>
            <w:t>15</w:t>
          </w:r>
          <w:r>
            <w:fldChar w:fldCharType="end"/>
          </w:r>
        </w:p>
      </w:sdtContent>
    </w:sdt>
    <w:bookmarkStart w:id="0" w:name="_heading=h.gjdgxs" w:colFirst="0" w:colLast="0"/>
    <w:bookmarkEnd w:id="0"/>
    <w:p w14:paraId="0359B41E" w14:textId="77777777" w:rsidR="008E14D9" w:rsidRDefault="008112B0" w:rsidP="00BA460C">
      <w:pPr>
        <w:pBdr>
          <w:top w:val="nil"/>
          <w:left w:val="nil"/>
          <w:bottom w:val="nil"/>
          <w:right w:val="nil"/>
          <w:between w:val="nil"/>
        </w:pBdr>
        <w:spacing w:after="0"/>
        <w:contextualSpacing/>
      </w:pPr>
      <w:r>
        <w:fldChar w:fldCharType="end"/>
      </w:r>
    </w:p>
    <w:p w14:paraId="34D48416" w14:textId="1FE3DB1D" w:rsidR="00697DC6" w:rsidRDefault="008112B0" w:rsidP="00BA460C">
      <w:pPr>
        <w:pBdr>
          <w:top w:val="nil"/>
          <w:left w:val="nil"/>
          <w:bottom w:val="nil"/>
          <w:right w:val="nil"/>
          <w:between w:val="nil"/>
        </w:pBdr>
        <w:spacing w:after="0"/>
        <w:contextualSpacing/>
        <w:rPr>
          <w:b/>
          <w:color w:val="000000"/>
          <w:sz w:val="32"/>
          <w:szCs w:val="32"/>
        </w:rPr>
      </w:pPr>
      <w:r>
        <w:rPr>
          <w:b/>
          <w:color w:val="000000"/>
          <w:sz w:val="32"/>
          <w:szCs w:val="32"/>
        </w:rPr>
        <w:t>List of Tables</w:t>
      </w:r>
    </w:p>
    <w:p w14:paraId="34D48417" w14:textId="77777777" w:rsidR="00697DC6" w:rsidRDefault="00697DC6" w:rsidP="00BA460C">
      <w:pPr>
        <w:spacing w:after="0"/>
        <w:contextualSpacing/>
      </w:pPr>
    </w:p>
    <w:sdt>
      <w:sdtPr>
        <w:id w:val="1406106684"/>
        <w:docPartObj>
          <w:docPartGallery w:val="Table of Contents"/>
          <w:docPartUnique/>
        </w:docPartObj>
      </w:sdtPr>
      <w:sdtEndPr/>
      <w:sdtContent>
        <w:p w14:paraId="34D48418" w14:textId="77777777" w:rsidR="00697DC6" w:rsidRDefault="008112B0" w:rsidP="00BA460C">
          <w:pPr>
            <w:pBdr>
              <w:top w:val="nil"/>
              <w:left w:val="nil"/>
              <w:bottom w:val="nil"/>
              <w:right w:val="nil"/>
              <w:between w:val="nil"/>
            </w:pBdr>
            <w:tabs>
              <w:tab w:val="right" w:pos="9350"/>
            </w:tabs>
            <w:spacing w:after="0"/>
            <w:contextualSpacing/>
            <w:rPr>
              <w:rFonts w:ascii="Calibri" w:eastAsia="Calibri" w:hAnsi="Calibri" w:cs="Calibri"/>
              <w:color w:val="000000"/>
            </w:rPr>
          </w:pPr>
          <w:r>
            <w:fldChar w:fldCharType="begin"/>
          </w:r>
          <w:r>
            <w:instrText xml:space="preserve"> TOC \h \u \z </w:instrText>
          </w:r>
          <w:r>
            <w:fldChar w:fldCharType="separate"/>
          </w:r>
          <w:hyperlink w:anchor="_heading=h.3as4poj">
            <w:r>
              <w:rPr>
                <w:color w:val="000000"/>
              </w:rPr>
              <w:t>Table 4.2. Project Monitoring Parameters</w:t>
            </w:r>
            <w:r>
              <w:rPr>
                <w:color w:val="000000"/>
              </w:rPr>
              <w:tab/>
              <w:t>15</w:t>
            </w:r>
          </w:hyperlink>
        </w:p>
        <w:p w14:paraId="34D48419" w14:textId="77777777" w:rsidR="00697DC6" w:rsidRDefault="000841A2" w:rsidP="00BA460C">
          <w:pPr>
            <w:pBdr>
              <w:top w:val="nil"/>
              <w:left w:val="nil"/>
              <w:bottom w:val="nil"/>
              <w:right w:val="nil"/>
              <w:between w:val="nil"/>
            </w:pBdr>
            <w:tabs>
              <w:tab w:val="right" w:pos="9350"/>
            </w:tabs>
            <w:spacing w:after="0"/>
            <w:contextualSpacing/>
            <w:rPr>
              <w:rFonts w:ascii="Calibri" w:eastAsia="Calibri" w:hAnsi="Calibri" w:cs="Calibri"/>
              <w:color w:val="000000"/>
            </w:rPr>
          </w:pPr>
          <w:hyperlink w:anchor="_heading=h.41mghml">
            <w:r w:rsidR="008112B0">
              <w:rPr>
                <w:color w:val="000000"/>
              </w:rPr>
              <w:t>Table 6.1. Project Monitoring Parameters</w:t>
            </w:r>
            <w:r w:rsidR="008112B0">
              <w:rPr>
                <w:color w:val="000000"/>
              </w:rPr>
              <w:tab/>
              <w:t>17</w:t>
            </w:r>
          </w:hyperlink>
        </w:p>
        <w:p w14:paraId="34D4841A" w14:textId="3A64CF7B" w:rsidR="00697DC6" w:rsidRDefault="008112B0" w:rsidP="00BA460C">
          <w:pPr>
            <w:spacing w:after="0"/>
            <w:contextualSpacing/>
          </w:pPr>
          <w:r>
            <w:fldChar w:fldCharType="end"/>
          </w:r>
        </w:p>
      </w:sdtContent>
    </w:sdt>
    <w:p w14:paraId="34D4841B" w14:textId="444D0C9E" w:rsidR="00697DC6" w:rsidRPr="00BC0E86" w:rsidRDefault="00BC0E86" w:rsidP="00BA460C">
      <w:pPr>
        <w:spacing w:after="0"/>
        <w:contextualSpacing/>
      </w:pPr>
      <w:r>
        <w:t>[</w:t>
      </w:r>
      <w:r>
        <w:rPr>
          <w:i/>
          <w:iCs/>
        </w:rPr>
        <w:t>List incomplete</w:t>
      </w:r>
      <w:r>
        <w:t>]</w:t>
      </w:r>
    </w:p>
    <w:p w14:paraId="34D4841C" w14:textId="5075A2F7" w:rsidR="00697DC6" w:rsidRDefault="008112B0" w:rsidP="00BA460C">
      <w:pPr>
        <w:pBdr>
          <w:top w:val="nil"/>
          <w:left w:val="nil"/>
          <w:bottom w:val="nil"/>
          <w:right w:val="nil"/>
          <w:between w:val="nil"/>
        </w:pBdr>
        <w:spacing w:after="0"/>
        <w:contextualSpacing/>
        <w:rPr>
          <w:b/>
          <w:color w:val="000000"/>
          <w:sz w:val="32"/>
          <w:szCs w:val="32"/>
        </w:rPr>
      </w:pPr>
      <w:r>
        <w:rPr>
          <w:b/>
          <w:color w:val="000000"/>
          <w:sz w:val="32"/>
          <w:szCs w:val="32"/>
        </w:rPr>
        <w:lastRenderedPageBreak/>
        <w:t>List of Equations</w:t>
      </w:r>
    </w:p>
    <w:p w14:paraId="34D4841D" w14:textId="77777777" w:rsidR="00697DC6" w:rsidRDefault="00697DC6" w:rsidP="00BA460C">
      <w:pPr>
        <w:spacing w:after="0"/>
        <w:contextualSpacing/>
      </w:pPr>
    </w:p>
    <w:sdt>
      <w:sdtPr>
        <w:id w:val="763038583"/>
        <w:docPartObj>
          <w:docPartGallery w:val="Table of Contents"/>
          <w:docPartUnique/>
        </w:docPartObj>
      </w:sdtPr>
      <w:sdtEndPr/>
      <w:sdtContent>
        <w:p w14:paraId="34D4841E" w14:textId="77777777" w:rsidR="00697DC6" w:rsidRDefault="008112B0" w:rsidP="00BA460C">
          <w:pPr>
            <w:pBdr>
              <w:top w:val="nil"/>
              <w:left w:val="nil"/>
              <w:bottom w:val="nil"/>
              <w:right w:val="nil"/>
              <w:between w:val="nil"/>
            </w:pBdr>
            <w:tabs>
              <w:tab w:val="right" w:pos="9350"/>
            </w:tabs>
            <w:spacing w:after="0"/>
            <w:contextualSpacing/>
            <w:rPr>
              <w:rFonts w:ascii="Calibri" w:eastAsia="Calibri" w:hAnsi="Calibri" w:cs="Calibri"/>
              <w:color w:val="000000"/>
            </w:rPr>
          </w:pPr>
          <w:r>
            <w:fldChar w:fldCharType="begin"/>
          </w:r>
          <w:r>
            <w:instrText xml:space="preserve"> TOC \h \u \z </w:instrText>
          </w:r>
          <w:r>
            <w:fldChar w:fldCharType="separate"/>
          </w:r>
          <w:hyperlink w:anchor="_heading=h.3o7alnk">
            <w:r>
              <w:rPr>
                <w:color w:val="000000"/>
              </w:rPr>
              <w:t>Equation 5.1. Calculating GHG Emission Reductions</w:t>
            </w:r>
            <w:r>
              <w:rPr>
                <w:color w:val="000000"/>
              </w:rPr>
              <w:tab/>
              <w:t>16</w:t>
            </w:r>
          </w:hyperlink>
        </w:p>
        <w:p w14:paraId="34D4841F" w14:textId="537FE4E6" w:rsidR="00697DC6" w:rsidRDefault="008112B0" w:rsidP="00BA460C">
          <w:pPr>
            <w:spacing w:after="0"/>
            <w:contextualSpacing/>
          </w:pPr>
          <w:r>
            <w:fldChar w:fldCharType="end"/>
          </w:r>
        </w:p>
      </w:sdtContent>
    </w:sdt>
    <w:p w14:paraId="34D48420" w14:textId="7C7A72DA" w:rsidR="00697DC6" w:rsidRDefault="002229AE" w:rsidP="00BA460C">
      <w:pPr>
        <w:spacing w:after="0"/>
        <w:contextualSpacing/>
      </w:pPr>
      <w:r>
        <w:t>[</w:t>
      </w:r>
      <w:r w:rsidRPr="00BC0E86">
        <w:rPr>
          <w:i/>
          <w:iCs/>
        </w:rPr>
        <w:t>List incomplete</w:t>
      </w:r>
      <w:r>
        <w:t>]</w:t>
      </w:r>
    </w:p>
    <w:p w14:paraId="34D48421" w14:textId="77777777" w:rsidR="00697DC6" w:rsidRDefault="00697DC6" w:rsidP="00BA460C">
      <w:pPr>
        <w:spacing w:after="0"/>
        <w:contextualSpacing/>
        <w:sectPr w:rsidR="00697DC6">
          <w:pgSz w:w="12240" w:h="15840"/>
          <w:pgMar w:top="1440" w:right="1440" w:bottom="1440" w:left="1440" w:header="720" w:footer="720" w:gutter="0"/>
          <w:pgNumType w:start="1"/>
          <w:cols w:space="720"/>
        </w:sectPr>
      </w:pPr>
    </w:p>
    <w:p w14:paraId="34D48422" w14:textId="77777777" w:rsidR="00697DC6" w:rsidRDefault="008112B0" w:rsidP="002C4436">
      <w:pPr>
        <w:pStyle w:val="Heading1"/>
        <w:spacing w:before="0" w:after="0"/>
        <w:ind w:left="432" w:hanging="432"/>
        <w:contextualSpacing/>
      </w:pPr>
      <w:bookmarkStart w:id="1" w:name="_heading=h.30j0zll" w:colFirst="0" w:colLast="0"/>
      <w:bookmarkEnd w:id="1"/>
      <w:r>
        <w:lastRenderedPageBreak/>
        <w:t>Abbreviations and Acronyms</w:t>
      </w:r>
    </w:p>
    <w:p w14:paraId="34D48423" w14:textId="77777777" w:rsidR="00697DC6" w:rsidRDefault="00697DC6" w:rsidP="002C4436">
      <w:pPr>
        <w:spacing w:after="0"/>
        <w:contextualSpacing/>
      </w:pPr>
    </w:p>
    <w:tbl>
      <w:tblPr>
        <w:tblW w:w="8856" w:type="dxa"/>
        <w:tblBorders>
          <w:top w:val="nil"/>
          <w:left w:val="nil"/>
          <w:bottom w:val="nil"/>
          <w:right w:val="nil"/>
          <w:insideH w:val="nil"/>
          <w:insideV w:val="nil"/>
        </w:tblBorders>
        <w:tblLayout w:type="fixed"/>
        <w:tblLook w:val="0000" w:firstRow="0" w:lastRow="0" w:firstColumn="0" w:lastColumn="0" w:noHBand="0" w:noVBand="0"/>
      </w:tblPr>
      <w:tblGrid>
        <w:gridCol w:w="1548"/>
        <w:gridCol w:w="7308"/>
      </w:tblGrid>
      <w:tr w:rsidR="00697DC6" w14:paraId="34D48427" w14:textId="77777777">
        <w:tc>
          <w:tcPr>
            <w:tcW w:w="1548" w:type="dxa"/>
          </w:tcPr>
          <w:p w14:paraId="34D48424" w14:textId="4B4D6697" w:rsidR="00697DC6" w:rsidRDefault="008112B0" w:rsidP="002C4436">
            <w:pPr>
              <w:spacing w:after="0"/>
              <w:contextualSpacing/>
            </w:pPr>
            <w:r>
              <w:t>CO</w:t>
            </w:r>
          </w:p>
        </w:tc>
        <w:tc>
          <w:tcPr>
            <w:tcW w:w="7308" w:type="dxa"/>
          </w:tcPr>
          <w:p w14:paraId="34D48425" w14:textId="147D9283" w:rsidR="00697DC6" w:rsidRDefault="008112B0" w:rsidP="002C4436">
            <w:pPr>
              <w:spacing w:after="0"/>
              <w:contextualSpacing/>
            </w:pPr>
            <w:r>
              <w:t xml:space="preserve">Carbon </w:t>
            </w:r>
            <w:r w:rsidR="003566AF">
              <w:t>monoxide</w:t>
            </w:r>
          </w:p>
          <w:p w14:paraId="34D48426" w14:textId="77777777" w:rsidR="00697DC6" w:rsidRDefault="00697DC6" w:rsidP="002C4436">
            <w:pPr>
              <w:spacing w:after="0"/>
              <w:contextualSpacing/>
            </w:pPr>
          </w:p>
        </w:tc>
      </w:tr>
      <w:tr w:rsidR="003566AF" w14:paraId="46A8CB95" w14:textId="77777777">
        <w:tc>
          <w:tcPr>
            <w:tcW w:w="1548" w:type="dxa"/>
          </w:tcPr>
          <w:p w14:paraId="222D05B9" w14:textId="0A4C8128" w:rsidR="003566AF" w:rsidRDefault="003566AF" w:rsidP="003566AF">
            <w:pPr>
              <w:spacing w:after="0"/>
              <w:contextualSpacing/>
            </w:pPr>
            <w:r>
              <w:t>CO</w:t>
            </w:r>
            <w:r>
              <w:rPr>
                <w:vertAlign w:val="subscript"/>
              </w:rPr>
              <w:t>2</w:t>
            </w:r>
          </w:p>
        </w:tc>
        <w:tc>
          <w:tcPr>
            <w:tcW w:w="7308" w:type="dxa"/>
          </w:tcPr>
          <w:p w14:paraId="3403971A" w14:textId="77777777" w:rsidR="003566AF" w:rsidRDefault="003566AF" w:rsidP="003566AF">
            <w:pPr>
              <w:spacing w:after="0"/>
              <w:contextualSpacing/>
            </w:pPr>
            <w:r>
              <w:t>Carbon dioxide</w:t>
            </w:r>
          </w:p>
          <w:p w14:paraId="344142B4" w14:textId="77777777" w:rsidR="003566AF" w:rsidRDefault="003566AF" w:rsidP="003566AF">
            <w:pPr>
              <w:spacing w:after="0"/>
              <w:contextualSpacing/>
            </w:pPr>
          </w:p>
        </w:tc>
      </w:tr>
      <w:tr w:rsidR="003566AF" w14:paraId="34D4842B" w14:textId="77777777">
        <w:tc>
          <w:tcPr>
            <w:tcW w:w="1548" w:type="dxa"/>
          </w:tcPr>
          <w:p w14:paraId="34D48428" w14:textId="77777777" w:rsidR="003566AF" w:rsidRDefault="003566AF" w:rsidP="003566AF">
            <w:pPr>
              <w:spacing w:after="0"/>
              <w:contextualSpacing/>
            </w:pPr>
            <w:r>
              <w:t>CH</w:t>
            </w:r>
            <w:r>
              <w:rPr>
                <w:vertAlign w:val="subscript"/>
              </w:rPr>
              <w:t>4</w:t>
            </w:r>
          </w:p>
        </w:tc>
        <w:tc>
          <w:tcPr>
            <w:tcW w:w="7308" w:type="dxa"/>
          </w:tcPr>
          <w:p w14:paraId="34D48429" w14:textId="77777777" w:rsidR="003566AF" w:rsidRDefault="003566AF" w:rsidP="003566AF">
            <w:pPr>
              <w:spacing w:after="0"/>
              <w:contextualSpacing/>
            </w:pPr>
            <w:r>
              <w:t>Methane</w:t>
            </w:r>
          </w:p>
          <w:p w14:paraId="34D4842A" w14:textId="77777777" w:rsidR="003566AF" w:rsidRDefault="003566AF" w:rsidP="003566AF">
            <w:pPr>
              <w:spacing w:after="0"/>
              <w:contextualSpacing/>
            </w:pPr>
          </w:p>
        </w:tc>
      </w:tr>
      <w:tr w:rsidR="00FE65DD" w14:paraId="3B233694" w14:textId="77777777">
        <w:tc>
          <w:tcPr>
            <w:tcW w:w="1548" w:type="dxa"/>
          </w:tcPr>
          <w:p w14:paraId="27A0E8F0" w14:textId="1E6D1316" w:rsidR="00FE65DD" w:rsidRDefault="00FE65DD" w:rsidP="003566AF">
            <w:pPr>
              <w:spacing w:after="0"/>
              <w:contextualSpacing/>
            </w:pPr>
            <w:r>
              <w:t>FFE-FVS</w:t>
            </w:r>
          </w:p>
        </w:tc>
        <w:tc>
          <w:tcPr>
            <w:tcW w:w="7308" w:type="dxa"/>
          </w:tcPr>
          <w:p w14:paraId="63151714" w14:textId="726E4D3C" w:rsidR="00FE65DD" w:rsidRDefault="00D92AC7" w:rsidP="003566AF">
            <w:pPr>
              <w:spacing w:after="0"/>
              <w:contextualSpacing/>
            </w:pPr>
            <w:r>
              <w:t>Fire and Fuels Extension to the Forest Vegetation Simulator</w:t>
            </w:r>
          </w:p>
        </w:tc>
      </w:tr>
      <w:tr w:rsidR="002C2192" w14:paraId="1274FC97" w14:textId="77777777">
        <w:tc>
          <w:tcPr>
            <w:tcW w:w="1548" w:type="dxa"/>
          </w:tcPr>
          <w:p w14:paraId="38685C7B" w14:textId="3CF1B3A1" w:rsidR="002C2192" w:rsidRDefault="002C2192" w:rsidP="003566AF">
            <w:pPr>
              <w:spacing w:after="0"/>
              <w:contextualSpacing/>
            </w:pPr>
            <w:r>
              <w:t>FOFEM</w:t>
            </w:r>
          </w:p>
        </w:tc>
        <w:tc>
          <w:tcPr>
            <w:tcW w:w="7308" w:type="dxa"/>
          </w:tcPr>
          <w:p w14:paraId="16B0A9F6" w14:textId="0F7E824B" w:rsidR="002C2192" w:rsidRDefault="002C2192" w:rsidP="003566AF">
            <w:pPr>
              <w:spacing w:after="0"/>
              <w:contextualSpacing/>
            </w:pPr>
            <w:r>
              <w:t>First Order Fire Effects Model</w:t>
            </w:r>
          </w:p>
        </w:tc>
      </w:tr>
      <w:tr w:rsidR="00D92AC7" w14:paraId="47434CD0" w14:textId="77777777">
        <w:tc>
          <w:tcPr>
            <w:tcW w:w="1548" w:type="dxa"/>
          </w:tcPr>
          <w:p w14:paraId="2762692E" w14:textId="18D1AA56" w:rsidR="00D92AC7" w:rsidRDefault="00D92AC7" w:rsidP="003566AF">
            <w:pPr>
              <w:spacing w:after="0"/>
              <w:contextualSpacing/>
            </w:pPr>
            <w:r>
              <w:t>FVS</w:t>
            </w:r>
          </w:p>
        </w:tc>
        <w:tc>
          <w:tcPr>
            <w:tcW w:w="7308" w:type="dxa"/>
          </w:tcPr>
          <w:p w14:paraId="0569CF53" w14:textId="63CF144C" w:rsidR="00D92AC7" w:rsidRDefault="00D92AC7" w:rsidP="003566AF">
            <w:pPr>
              <w:spacing w:after="0"/>
              <w:contextualSpacing/>
            </w:pPr>
            <w:r>
              <w:t>Forest Vegetation Simulator</w:t>
            </w:r>
          </w:p>
        </w:tc>
      </w:tr>
      <w:tr w:rsidR="003566AF" w14:paraId="34D4842F" w14:textId="77777777">
        <w:trPr>
          <w:trHeight w:val="256"/>
        </w:trPr>
        <w:tc>
          <w:tcPr>
            <w:tcW w:w="1548" w:type="dxa"/>
          </w:tcPr>
          <w:p w14:paraId="34D4842C" w14:textId="77777777" w:rsidR="003566AF" w:rsidRDefault="003566AF" w:rsidP="003566AF">
            <w:pPr>
              <w:pBdr>
                <w:top w:val="nil"/>
                <w:left w:val="nil"/>
                <w:bottom w:val="nil"/>
                <w:right w:val="nil"/>
                <w:between w:val="nil"/>
              </w:pBdr>
              <w:spacing w:after="0"/>
              <w:contextualSpacing/>
              <w:rPr>
                <w:color w:val="000000"/>
              </w:rPr>
            </w:pPr>
            <w:r>
              <w:rPr>
                <w:color w:val="000000"/>
              </w:rPr>
              <w:t>GHG</w:t>
            </w:r>
          </w:p>
        </w:tc>
        <w:tc>
          <w:tcPr>
            <w:tcW w:w="7308" w:type="dxa"/>
          </w:tcPr>
          <w:p w14:paraId="34D4842D" w14:textId="77777777" w:rsidR="003566AF" w:rsidRDefault="003566AF" w:rsidP="003566AF">
            <w:pPr>
              <w:pBdr>
                <w:top w:val="nil"/>
                <w:left w:val="nil"/>
                <w:bottom w:val="nil"/>
                <w:right w:val="nil"/>
                <w:between w:val="nil"/>
              </w:pBdr>
              <w:spacing w:after="0"/>
              <w:contextualSpacing/>
              <w:rPr>
                <w:color w:val="000000"/>
              </w:rPr>
            </w:pPr>
            <w:r>
              <w:rPr>
                <w:color w:val="000000"/>
              </w:rPr>
              <w:t>Greenhouse gas</w:t>
            </w:r>
          </w:p>
          <w:p w14:paraId="34D4842E" w14:textId="77777777" w:rsidR="003566AF" w:rsidRDefault="003566AF" w:rsidP="003566AF">
            <w:pPr>
              <w:pBdr>
                <w:top w:val="nil"/>
                <w:left w:val="nil"/>
                <w:bottom w:val="nil"/>
                <w:right w:val="nil"/>
                <w:between w:val="nil"/>
              </w:pBdr>
              <w:spacing w:after="0"/>
              <w:contextualSpacing/>
              <w:rPr>
                <w:color w:val="000000"/>
              </w:rPr>
            </w:pPr>
          </w:p>
        </w:tc>
      </w:tr>
      <w:tr w:rsidR="003566AF" w14:paraId="34D48433" w14:textId="77777777">
        <w:trPr>
          <w:trHeight w:val="256"/>
        </w:trPr>
        <w:tc>
          <w:tcPr>
            <w:tcW w:w="1548" w:type="dxa"/>
          </w:tcPr>
          <w:p w14:paraId="34D48430" w14:textId="77777777" w:rsidR="003566AF" w:rsidRDefault="003566AF" w:rsidP="003566AF">
            <w:pPr>
              <w:pBdr>
                <w:top w:val="nil"/>
                <w:left w:val="nil"/>
                <w:bottom w:val="nil"/>
                <w:right w:val="nil"/>
                <w:between w:val="nil"/>
              </w:pBdr>
              <w:spacing w:after="0"/>
              <w:contextualSpacing/>
              <w:rPr>
                <w:color w:val="000000"/>
              </w:rPr>
            </w:pPr>
            <w:r>
              <w:rPr>
                <w:color w:val="000000"/>
              </w:rPr>
              <w:t>t</w:t>
            </w:r>
          </w:p>
        </w:tc>
        <w:tc>
          <w:tcPr>
            <w:tcW w:w="7308" w:type="dxa"/>
          </w:tcPr>
          <w:p w14:paraId="34D48431" w14:textId="77777777" w:rsidR="003566AF" w:rsidRDefault="003566AF" w:rsidP="003566AF">
            <w:pPr>
              <w:pBdr>
                <w:top w:val="nil"/>
                <w:left w:val="nil"/>
                <w:bottom w:val="nil"/>
                <w:right w:val="nil"/>
                <w:between w:val="nil"/>
              </w:pBdr>
              <w:spacing w:after="0"/>
              <w:contextualSpacing/>
              <w:rPr>
                <w:color w:val="000000"/>
              </w:rPr>
            </w:pPr>
            <w:r>
              <w:rPr>
                <w:color w:val="000000"/>
              </w:rPr>
              <w:t xml:space="preserve">Metric ton (or </w:t>
            </w:r>
            <w:proofErr w:type="spellStart"/>
            <w:r>
              <w:rPr>
                <w:color w:val="000000"/>
              </w:rPr>
              <w:t>tonne</w:t>
            </w:r>
            <w:proofErr w:type="spellEnd"/>
            <w:r>
              <w:rPr>
                <w:color w:val="000000"/>
              </w:rPr>
              <w:t>)</w:t>
            </w:r>
          </w:p>
          <w:p w14:paraId="34D48432" w14:textId="77777777" w:rsidR="003566AF" w:rsidRDefault="003566AF" w:rsidP="003566AF">
            <w:pPr>
              <w:pBdr>
                <w:top w:val="nil"/>
                <w:left w:val="nil"/>
                <w:bottom w:val="nil"/>
                <w:right w:val="nil"/>
                <w:between w:val="nil"/>
              </w:pBdr>
              <w:spacing w:after="0"/>
              <w:contextualSpacing/>
              <w:rPr>
                <w:color w:val="000000"/>
              </w:rPr>
            </w:pPr>
          </w:p>
        </w:tc>
      </w:tr>
      <w:tr w:rsidR="003566AF" w14:paraId="4D636BDE" w14:textId="77777777">
        <w:trPr>
          <w:trHeight w:val="256"/>
        </w:trPr>
        <w:tc>
          <w:tcPr>
            <w:tcW w:w="1548" w:type="dxa"/>
          </w:tcPr>
          <w:p w14:paraId="0DF35D42" w14:textId="3C64938A" w:rsidR="003566AF" w:rsidRDefault="003566AF" w:rsidP="003566AF">
            <w:pPr>
              <w:pBdr>
                <w:top w:val="nil"/>
                <w:left w:val="nil"/>
                <w:bottom w:val="nil"/>
                <w:right w:val="nil"/>
                <w:between w:val="nil"/>
              </w:pBdr>
              <w:spacing w:after="0"/>
              <w:contextualSpacing/>
              <w:rPr>
                <w:color w:val="000000"/>
              </w:rPr>
            </w:pPr>
            <w:r>
              <w:rPr>
                <w:color w:val="000000"/>
              </w:rPr>
              <w:t>NMOC</w:t>
            </w:r>
          </w:p>
        </w:tc>
        <w:tc>
          <w:tcPr>
            <w:tcW w:w="7308" w:type="dxa"/>
          </w:tcPr>
          <w:p w14:paraId="4C4D5284" w14:textId="1F8EF2DE" w:rsidR="003566AF" w:rsidRDefault="001817A8" w:rsidP="003566AF">
            <w:pPr>
              <w:pBdr>
                <w:top w:val="nil"/>
                <w:left w:val="nil"/>
                <w:bottom w:val="nil"/>
                <w:right w:val="nil"/>
                <w:between w:val="nil"/>
              </w:pBdr>
              <w:spacing w:after="0"/>
              <w:contextualSpacing/>
              <w:rPr>
                <w:color w:val="000000"/>
              </w:rPr>
            </w:pPr>
            <w:r>
              <w:rPr>
                <w:color w:val="000000"/>
              </w:rPr>
              <w:t>Non-methane organic compounds</w:t>
            </w:r>
          </w:p>
        </w:tc>
      </w:tr>
      <w:tr w:rsidR="003566AF" w14:paraId="34D48437" w14:textId="77777777">
        <w:trPr>
          <w:trHeight w:val="256"/>
        </w:trPr>
        <w:tc>
          <w:tcPr>
            <w:tcW w:w="1548" w:type="dxa"/>
          </w:tcPr>
          <w:p w14:paraId="34D48434" w14:textId="6486003C" w:rsidR="003566AF" w:rsidRDefault="003566AF" w:rsidP="003566AF">
            <w:pPr>
              <w:pBdr>
                <w:top w:val="nil"/>
                <w:left w:val="nil"/>
                <w:bottom w:val="nil"/>
                <w:right w:val="nil"/>
                <w:between w:val="nil"/>
              </w:pBdr>
              <w:spacing w:after="0"/>
              <w:contextualSpacing/>
              <w:rPr>
                <w:color w:val="000000"/>
              </w:rPr>
            </w:pPr>
            <w:r>
              <w:rPr>
                <w:color w:val="000000"/>
              </w:rPr>
              <w:t>NO</w:t>
            </w:r>
            <w:r w:rsidR="009A46B9" w:rsidRPr="009A46B9">
              <w:rPr>
                <w:color w:val="000000"/>
                <w:vertAlign w:val="subscript"/>
              </w:rPr>
              <w:t>x</w:t>
            </w:r>
          </w:p>
        </w:tc>
        <w:tc>
          <w:tcPr>
            <w:tcW w:w="7308" w:type="dxa"/>
          </w:tcPr>
          <w:p w14:paraId="34D48435" w14:textId="21481028" w:rsidR="003566AF" w:rsidRDefault="003566AF" w:rsidP="003566AF">
            <w:pPr>
              <w:pBdr>
                <w:top w:val="nil"/>
                <w:left w:val="nil"/>
                <w:bottom w:val="nil"/>
                <w:right w:val="nil"/>
                <w:between w:val="nil"/>
              </w:pBdr>
              <w:spacing w:after="0"/>
              <w:contextualSpacing/>
              <w:rPr>
                <w:color w:val="000000"/>
              </w:rPr>
            </w:pPr>
            <w:r>
              <w:rPr>
                <w:color w:val="000000"/>
              </w:rPr>
              <w:t>Nitro</w:t>
            </w:r>
            <w:r w:rsidR="009A46B9">
              <w:rPr>
                <w:color w:val="000000"/>
              </w:rPr>
              <w:t>gen</w:t>
            </w:r>
            <w:r>
              <w:rPr>
                <w:color w:val="000000"/>
              </w:rPr>
              <w:t xml:space="preserve"> oxide</w:t>
            </w:r>
            <w:r w:rsidR="009A46B9">
              <w:rPr>
                <w:color w:val="000000"/>
              </w:rPr>
              <w:t>s</w:t>
            </w:r>
          </w:p>
          <w:p w14:paraId="34D48436" w14:textId="77777777" w:rsidR="003566AF" w:rsidRDefault="003566AF" w:rsidP="003566AF">
            <w:pPr>
              <w:pBdr>
                <w:top w:val="nil"/>
                <w:left w:val="nil"/>
                <w:bottom w:val="nil"/>
                <w:right w:val="nil"/>
                <w:between w:val="nil"/>
              </w:pBdr>
              <w:spacing w:after="0"/>
              <w:contextualSpacing/>
              <w:rPr>
                <w:color w:val="000000"/>
              </w:rPr>
            </w:pPr>
          </w:p>
        </w:tc>
      </w:tr>
      <w:tr w:rsidR="003566AF" w14:paraId="5978611C" w14:textId="77777777">
        <w:trPr>
          <w:trHeight w:val="256"/>
        </w:trPr>
        <w:tc>
          <w:tcPr>
            <w:tcW w:w="1548" w:type="dxa"/>
          </w:tcPr>
          <w:p w14:paraId="1A57F296" w14:textId="1D83E912" w:rsidR="003566AF" w:rsidRDefault="003566AF" w:rsidP="003566AF">
            <w:pPr>
              <w:pBdr>
                <w:top w:val="nil"/>
                <w:left w:val="nil"/>
                <w:bottom w:val="nil"/>
                <w:right w:val="nil"/>
                <w:between w:val="nil"/>
              </w:pBdr>
              <w:spacing w:after="0"/>
              <w:contextualSpacing/>
              <w:rPr>
                <w:color w:val="000000"/>
              </w:rPr>
            </w:pPr>
            <w:r>
              <w:rPr>
                <w:color w:val="000000"/>
              </w:rPr>
              <w:t>PM</w:t>
            </w:r>
            <w:r w:rsidR="001E791F" w:rsidRPr="001E791F">
              <w:rPr>
                <w:color w:val="000000"/>
                <w:vertAlign w:val="subscript"/>
              </w:rPr>
              <w:t>2.5</w:t>
            </w:r>
          </w:p>
        </w:tc>
        <w:tc>
          <w:tcPr>
            <w:tcW w:w="7308" w:type="dxa"/>
          </w:tcPr>
          <w:p w14:paraId="3B0211F9" w14:textId="25FB7640" w:rsidR="003566AF" w:rsidRDefault="00E262D1" w:rsidP="003566AF">
            <w:pPr>
              <w:pBdr>
                <w:top w:val="nil"/>
                <w:left w:val="nil"/>
                <w:bottom w:val="nil"/>
                <w:right w:val="nil"/>
                <w:between w:val="nil"/>
              </w:pBdr>
              <w:spacing w:after="0"/>
              <w:contextualSpacing/>
              <w:rPr>
                <w:color w:val="000000"/>
              </w:rPr>
            </w:pPr>
            <w:r>
              <w:rPr>
                <w:color w:val="000000"/>
              </w:rPr>
              <w:t>Particulate matter</w:t>
            </w:r>
            <w:r w:rsidR="00430260">
              <w:rPr>
                <w:color w:val="000000"/>
              </w:rPr>
              <w:t>, 2.5 micrometers</w:t>
            </w:r>
            <w:r w:rsidR="008E527B">
              <w:rPr>
                <w:color w:val="000000"/>
              </w:rPr>
              <w:t xml:space="preserve"> or smaller</w:t>
            </w:r>
          </w:p>
        </w:tc>
      </w:tr>
      <w:tr w:rsidR="003566AF" w14:paraId="34D4843B" w14:textId="77777777">
        <w:trPr>
          <w:trHeight w:val="256"/>
        </w:trPr>
        <w:tc>
          <w:tcPr>
            <w:tcW w:w="1548" w:type="dxa"/>
          </w:tcPr>
          <w:p w14:paraId="34D48438" w14:textId="77777777" w:rsidR="003566AF" w:rsidRDefault="003566AF" w:rsidP="003566AF">
            <w:pPr>
              <w:pBdr>
                <w:top w:val="nil"/>
                <w:left w:val="nil"/>
                <w:bottom w:val="nil"/>
                <w:right w:val="nil"/>
                <w:between w:val="nil"/>
              </w:pBdr>
              <w:spacing w:after="0"/>
              <w:contextualSpacing/>
              <w:rPr>
                <w:color w:val="000000"/>
              </w:rPr>
            </w:pPr>
            <w:r>
              <w:rPr>
                <w:color w:val="000000"/>
              </w:rPr>
              <w:t>Reserve</w:t>
            </w:r>
          </w:p>
        </w:tc>
        <w:tc>
          <w:tcPr>
            <w:tcW w:w="7308" w:type="dxa"/>
          </w:tcPr>
          <w:p w14:paraId="34D48439" w14:textId="77777777" w:rsidR="003566AF" w:rsidRDefault="003566AF" w:rsidP="003566AF">
            <w:pPr>
              <w:pBdr>
                <w:top w:val="nil"/>
                <w:left w:val="nil"/>
                <w:bottom w:val="nil"/>
                <w:right w:val="nil"/>
                <w:between w:val="nil"/>
              </w:pBdr>
              <w:spacing w:after="0"/>
              <w:contextualSpacing/>
              <w:rPr>
                <w:color w:val="000000"/>
              </w:rPr>
            </w:pPr>
            <w:r>
              <w:rPr>
                <w:color w:val="000000"/>
              </w:rPr>
              <w:t>Climate Action Reserve</w:t>
            </w:r>
          </w:p>
          <w:p w14:paraId="34D4843A" w14:textId="77777777" w:rsidR="003566AF" w:rsidRDefault="003566AF" w:rsidP="003566AF">
            <w:pPr>
              <w:pBdr>
                <w:top w:val="nil"/>
                <w:left w:val="nil"/>
                <w:bottom w:val="nil"/>
                <w:right w:val="nil"/>
                <w:between w:val="nil"/>
              </w:pBdr>
              <w:spacing w:after="0"/>
              <w:contextualSpacing/>
              <w:rPr>
                <w:color w:val="000000"/>
              </w:rPr>
            </w:pPr>
          </w:p>
        </w:tc>
      </w:tr>
      <w:tr w:rsidR="003566AF" w14:paraId="34D48442" w14:textId="77777777">
        <w:trPr>
          <w:trHeight w:val="256"/>
        </w:trPr>
        <w:tc>
          <w:tcPr>
            <w:tcW w:w="1548" w:type="dxa"/>
          </w:tcPr>
          <w:p w14:paraId="34D4843E" w14:textId="77143767" w:rsidR="003566AF" w:rsidRDefault="003566AF" w:rsidP="003566AF">
            <w:pPr>
              <w:pBdr>
                <w:top w:val="nil"/>
                <w:left w:val="nil"/>
                <w:bottom w:val="nil"/>
                <w:right w:val="nil"/>
                <w:between w:val="nil"/>
              </w:pBdr>
              <w:spacing w:after="0"/>
              <w:contextualSpacing/>
              <w:rPr>
                <w:color w:val="000000"/>
              </w:rPr>
            </w:pPr>
            <w:r>
              <w:rPr>
                <w:color w:val="000000"/>
              </w:rPr>
              <w:t>SSR</w:t>
            </w:r>
          </w:p>
        </w:tc>
        <w:tc>
          <w:tcPr>
            <w:tcW w:w="7308" w:type="dxa"/>
          </w:tcPr>
          <w:p w14:paraId="34D48441" w14:textId="53419FE8" w:rsidR="003566AF" w:rsidRDefault="003566AF" w:rsidP="003566AF">
            <w:pPr>
              <w:pBdr>
                <w:top w:val="nil"/>
                <w:left w:val="nil"/>
                <w:bottom w:val="nil"/>
                <w:right w:val="nil"/>
                <w:between w:val="nil"/>
              </w:pBdr>
              <w:spacing w:after="0"/>
              <w:contextualSpacing/>
              <w:rPr>
                <w:color w:val="000000"/>
              </w:rPr>
            </w:pPr>
            <w:r>
              <w:rPr>
                <w:color w:val="000000"/>
              </w:rPr>
              <w:t>Source, sink, and reservoir</w:t>
            </w:r>
          </w:p>
        </w:tc>
      </w:tr>
    </w:tbl>
    <w:p w14:paraId="34D48443" w14:textId="77777777" w:rsidR="00697DC6" w:rsidRDefault="00697DC6" w:rsidP="002C4436">
      <w:pPr>
        <w:spacing w:after="0"/>
        <w:contextualSpacing/>
      </w:pPr>
    </w:p>
    <w:p w14:paraId="594C22E2" w14:textId="77777777" w:rsidR="00697DC6" w:rsidRDefault="00697DC6" w:rsidP="002C4436">
      <w:pPr>
        <w:spacing w:after="0"/>
        <w:contextualSpacing/>
      </w:pPr>
    </w:p>
    <w:p w14:paraId="1AD7F4DB" w14:textId="77777777" w:rsidR="00ED5852" w:rsidRDefault="00ED5852" w:rsidP="002C4436">
      <w:pPr>
        <w:spacing w:after="0"/>
        <w:contextualSpacing/>
      </w:pPr>
    </w:p>
    <w:p w14:paraId="4A41B8DD" w14:textId="77777777" w:rsidR="00ED5852" w:rsidRDefault="00ED5852" w:rsidP="002C4436">
      <w:pPr>
        <w:spacing w:after="0"/>
        <w:contextualSpacing/>
      </w:pPr>
    </w:p>
    <w:p w14:paraId="1FC249BA" w14:textId="77777777" w:rsidR="00ED5852" w:rsidRDefault="00ED5852" w:rsidP="002C4436">
      <w:pPr>
        <w:spacing w:after="0"/>
        <w:contextualSpacing/>
        <w:rPr>
          <w:rFonts w:eastAsiaTheme="majorEastAsia" w:cstheme="majorBidi"/>
          <w:b/>
          <w:bCs/>
          <w:sz w:val="32"/>
          <w:szCs w:val="28"/>
        </w:rPr>
      </w:pPr>
      <w:r>
        <w:br w:type="page"/>
      </w:r>
    </w:p>
    <w:p w14:paraId="565DDF7C" w14:textId="50E239DE" w:rsidR="00ED5852" w:rsidRDefault="00ED5852" w:rsidP="002C4436">
      <w:pPr>
        <w:pStyle w:val="Heading1"/>
        <w:numPr>
          <w:ilvl w:val="0"/>
          <w:numId w:val="14"/>
        </w:numPr>
        <w:spacing w:before="0" w:after="0"/>
        <w:ind w:left="720" w:hanging="360"/>
        <w:contextualSpacing/>
      </w:pPr>
      <w:r>
        <w:lastRenderedPageBreak/>
        <w:t xml:space="preserve">Introduction </w:t>
      </w:r>
    </w:p>
    <w:p w14:paraId="1E676196" w14:textId="77777777" w:rsidR="00ED5852" w:rsidRDefault="00ED5852" w:rsidP="0C69F2D9">
      <w:pPr>
        <w:spacing w:after="0"/>
        <w:contextualSpacing/>
        <w:rPr>
          <w:color w:val="000000"/>
        </w:rPr>
      </w:pPr>
      <w:r w:rsidRPr="6E7A5119">
        <w:rPr>
          <w:color w:val="000000" w:themeColor="text1"/>
        </w:rPr>
        <w:t xml:space="preserve">The Climate Action Reserve (Reserve) is an environmental nonprofit organization that promotes and fosters the reduction of greenhouse gas (GHG) emissions through credible market-based policies and solutions. Based in Los Angeles, the Reserve is the foremost carbon offset registry in North America with internationally recognized expertise in project-level GHG accounting. The Reserve establishes regulatory-quality standards for the development and quantification of GHG emission reduction projects; issues GHG emission reduction credits for use in compliance and voluntary carbon programs; and tracks the transaction of credits over time in a transparent, </w:t>
      </w:r>
      <w:proofErr w:type="gramStart"/>
      <w:r w:rsidRPr="6E7A5119">
        <w:rPr>
          <w:color w:val="000000" w:themeColor="text1"/>
        </w:rPr>
        <w:t>publicly-accessible</w:t>
      </w:r>
      <w:proofErr w:type="gramEnd"/>
      <w:r w:rsidRPr="6E7A5119">
        <w:rPr>
          <w:color w:val="000000" w:themeColor="text1"/>
        </w:rPr>
        <w:t xml:space="preserve"> registry system. Adherence to the Reserve’s standards ensures that emission reductions associated with projects are real, permanent, and additional, thereby instilling confidence in the environmental benefit, credibility, and efficiency of carbon markets.</w:t>
      </w:r>
    </w:p>
    <w:p w14:paraId="7F1785CA" w14:textId="77777777" w:rsidR="00ED5852" w:rsidRDefault="00ED5852" w:rsidP="0C69F2D9">
      <w:pPr>
        <w:spacing w:after="0"/>
        <w:contextualSpacing/>
        <w:rPr>
          <w:color w:val="000000"/>
        </w:rPr>
      </w:pPr>
    </w:p>
    <w:p w14:paraId="44748F78" w14:textId="77777777" w:rsidR="00ED5852" w:rsidRDefault="00ED5852" w:rsidP="0C69F2D9">
      <w:pPr>
        <w:spacing w:after="0"/>
        <w:contextualSpacing/>
        <w:rPr>
          <w:color w:val="000000"/>
        </w:rPr>
      </w:pPr>
      <w:r w:rsidRPr="0C69F2D9">
        <w:rPr>
          <w:color w:val="000000" w:themeColor="text1"/>
        </w:rPr>
        <w:t>Climate Forward, a greenhouse gas mitigation program of the Climate Action Reserve, provides a practical solution to companies and organizations seeking cost-effective mitigation of anticipated (i.e., future) operational and/or project related GHG emissions. Climate Forward facilitates investments in GHG reduction activities that are practical, scientifically-sound, transparent, and aligned with forward-looking mitigation needs such as the California Environmental Quality Act (CEQA). Climate Forward will drive forward-looking investment into actions expected to result in GHG reductions, with a goal of expanding the scope and scale of feasible emission reduction project types.</w:t>
      </w:r>
    </w:p>
    <w:p w14:paraId="46B0B673" w14:textId="77777777" w:rsidR="00ED5852" w:rsidRDefault="00ED5852" w:rsidP="0C69F2D9">
      <w:pPr>
        <w:spacing w:after="0"/>
        <w:contextualSpacing/>
        <w:rPr>
          <w:color w:val="000000"/>
        </w:rPr>
      </w:pPr>
    </w:p>
    <w:p w14:paraId="04543B0A" w14:textId="77777777" w:rsidR="00ED5852" w:rsidRDefault="00ED5852" w:rsidP="0C69F2D9">
      <w:pPr>
        <w:spacing w:after="0"/>
        <w:contextualSpacing/>
        <w:rPr>
          <w:color w:val="000000" w:themeColor="text1"/>
        </w:rPr>
      </w:pPr>
      <w:r w:rsidRPr="0C69F2D9">
        <w:rPr>
          <w:color w:val="000000" w:themeColor="text1"/>
        </w:rPr>
        <w:t xml:space="preserve">Climate Forward is designed to provide companies, organizations, developers, and other entities with a conservative, robust, and methodologically rigorous option to mitigate an estimate of expected GHG emissions, on a voluntary or compliance basis, using FMUs generated from mitigation projects under this program. Climate Forward fundamentally differs from existing carbon credit programs through its focus on projecting and crediting estimated emission reductions on an </w:t>
      </w:r>
      <w:proofErr w:type="gramStart"/>
      <w:r w:rsidRPr="0C69F2D9">
        <w:rPr>
          <w:i/>
          <w:color w:val="000000" w:themeColor="text1"/>
        </w:rPr>
        <w:t>ex ante</w:t>
      </w:r>
      <w:proofErr w:type="gramEnd"/>
      <w:r w:rsidRPr="0C69F2D9">
        <w:rPr>
          <w:i/>
          <w:color w:val="000000" w:themeColor="text1"/>
        </w:rPr>
        <w:t xml:space="preserve"> </w:t>
      </w:r>
      <w:r w:rsidRPr="0C69F2D9">
        <w:rPr>
          <w:color w:val="000000" w:themeColor="text1"/>
        </w:rPr>
        <w:t>basis. Under Climate Forward, estimated GHG reductions from the mitigation project are recognized as Forecasted Mitigation Units (FMUs), which are each equal to one metric ton of carbon dioxide equivalent (CO</w:t>
      </w:r>
      <w:r w:rsidRPr="0C69F2D9">
        <w:rPr>
          <w:color w:val="000000" w:themeColor="text1"/>
          <w:vertAlign w:val="subscript"/>
        </w:rPr>
        <w:t>2</w:t>
      </w:r>
      <w:r w:rsidRPr="0C69F2D9">
        <w:rPr>
          <w:color w:val="000000" w:themeColor="text1"/>
        </w:rPr>
        <w:t>e) expected to be reduced or sequestered. FMUs can be retired for multiple purposes, including for CEQA mitigation or for other voluntary mitigation purposes.</w:t>
      </w:r>
    </w:p>
    <w:p w14:paraId="676BB009" w14:textId="77777777" w:rsidR="002C4436" w:rsidRDefault="002C4436" w:rsidP="0C69F2D9">
      <w:pPr>
        <w:spacing w:after="0"/>
        <w:contextualSpacing/>
      </w:pPr>
    </w:p>
    <w:p w14:paraId="2E699945" w14:textId="77777777" w:rsidR="00ED5852" w:rsidRDefault="00ED5852" w:rsidP="0C69F2D9">
      <w:pPr>
        <w:spacing w:after="0"/>
        <w:contextualSpacing/>
      </w:pPr>
      <w:r>
        <w:t xml:space="preserve">The Avoided Wildfire Emissions methodology quantifies GHG emission reductions from the implementation of fuel treatments in forests that are at risk for high severity wildfire due to fire-suppression and past harvesting history. Projects involve the strategic placement of fuel treatments to modify fire behavior such that fire severity, and its related impacts on forest vegetation, are reduced compared to the baseline of no fuel treatment. </w:t>
      </w:r>
    </w:p>
    <w:p w14:paraId="602DADAD" w14:textId="77777777" w:rsidR="002C4436" w:rsidRDefault="002C4436" w:rsidP="0C69F2D9">
      <w:pPr>
        <w:spacing w:after="0"/>
        <w:contextualSpacing/>
      </w:pPr>
    </w:p>
    <w:p w14:paraId="2429AD1B" w14:textId="3E2D210F" w:rsidR="00ED5852" w:rsidRDefault="0C5C43C4" w:rsidP="0C5C43C4">
      <w:pPr>
        <w:spacing w:after="0"/>
        <w:contextualSpacing/>
      </w:pPr>
      <w:r>
        <w:t xml:space="preserve">The methodology is applicable across forested portions of the Western United States. Fuel treatments may consist of thinning, focused mainly on the removal of understory vegetation, and reducing surface fuels through chipping, </w:t>
      </w:r>
      <w:proofErr w:type="gramStart"/>
      <w:r>
        <w:t>piling</w:t>
      </w:r>
      <w:proofErr w:type="gramEnd"/>
      <w:r>
        <w:t xml:space="preserve"> and burning, and/or prescribed fire. The implementation of fuel treatments reduces high severity wildfire which, in turn, moderates GHG emissions. The effects of fuel treatments extend beyond the treatment areas to broader areas, referred to as ‘shadow areas’, where fire behavior is moderated as well. </w:t>
      </w:r>
      <w:r w:rsidR="5F0D2947">
        <w:t>S</w:t>
      </w:r>
      <w:r w:rsidR="6F717602">
        <w:t xml:space="preserve">hadow areas may extend across multiple landowners. </w:t>
      </w:r>
      <w:r>
        <w:t>This methodology defines the project area as the geographic location of the treatment areas as well as treatment shadow areas which are determined through modeling fire behavior. Since multiple treatment sites are likely to occur in a project area, the project area is expected to also contain some sections that do not experience a change in fire behavior between treatment sites.</w:t>
      </w:r>
    </w:p>
    <w:p w14:paraId="54317581" w14:textId="77777777" w:rsidR="002C4436" w:rsidRDefault="002C4436" w:rsidP="0C69F2D9">
      <w:pPr>
        <w:spacing w:after="0"/>
        <w:contextualSpacing/>
      </w:pPr>
    </w:p>
    <w:p w14:paraId="6DE2B1C2" w14:textId="5D901885" w:rsidR="00ED5852" w:rsidRDefault="0C5C43C4" w:rsidP="0C69F2D9">
      <w:pPr>
        <w:spacing w:after="0"/>
        <w:contextualSpacing/>
      </w:pPr>
      <w:r>
        <w:lastRenderedPageBreak/>
        <w:t>The type, size, and distribution of fuel treatments greatly affects their effectiveness in changing fire behavior</w:t>
      </w:r>
      <w:r w:rsidR="00632C5A">
        <w:t>.</w:t>
      </w:r>
      <w:r w:rsidRPr="0C5C43C4">
        <w:rPr>
          <w:vertAlign w:val="superscript"/>
        </w:rPr>
        <w:t>10,11</w:t>
      </w:r>
      <w:r>
        <w:t xml:space="preserve"> High severity fire can result in </w:t>
      </w:r>
      <w:r w:rsidRPr="0C5C43C4">
        <w:rPr>
          <w:color w:val="000000" w:themeColor="text1"/>
        </w:rPr>
        <w:t>the forest remaining in an early successional shrub face for prolonged periods</w:t>
      </w:r>
      <w:r w:rsidRPr="0C5C43C4">
        <w:rPr>
          <w:color w:val="000000" w:themeColor="text1"/>
          <w:vertAlign w:val="superscript"/>
        </w:rPr>
        <w:t>19–24</w:t>
      </w:r>
      <w:r w:rsidRPr="0C5C43C4">
        <w:rPr>
          <w:color w:val="000000" w:themeColor="text1"/>
        </w:rPr>
        <w:t xml:space="preserve"> whereas reduced severity fires resulting from fuel treatments can ensure improved conditions for forest regeneration. </w:t>
      </w:r>
      <w:r>
        <w:t>The treatments can also result in reduced individual fire size compared to the baseline of no fuel treatment activity</w:t>
      </w:r>
      <w:r w:rsidR="00632C5A">
        <w:t>.</w:t>
      </w:r>
      <w:r w:rsidRPr="0C5C43C4">
        <w:rPr>
          <w:vertAlign w:val="superscript"/>
        </w:rPr>
        <w:t>1–9</w:t>
      </w:r>
      <w:r>
        <w:t xml:space="preserve"> Other non-GHG benefits of strategically placed treatment areas included enhanced suppression near human infrastructure.   </w:t>
      </w:r>
    </w:p>
    <w:p w14:paraId="040BE82A" w14:textId="77777777" w:rsidR="00CE15F7" w:rsidRDefault="00CE15F7" w:rsidP="0C69F2D9">
      <w:pPr>
        <w:spacing w:after="0"/>
        <w:contextualSpacing/>
      </w:pPr>
    </w:p>
    <w:p w14:paraId="2CCA4E39" w14:textId="7D446233" w:rsidR="00ED5852" w:rsidRDefault="0C5C43C4" w:rsidP="0C69F2D9">
      <w:pPr>
        <w:spacing w:after="0"/>
        <w:contextualSpacing/>
      </w:pPr>
      <w:r>
        <w:t>The quantification of reduced emissions from fuel treatments includes accounting for forest carbon, wood products, and mobile emissions, both within the treatment area and within the balance of the project area, for both the baseline (without treatment) and project (with treatment). Forest vegetation data is modeled for growth, disturbance from wildfire, and regeneration, both with and without fuel management treatments where wildfire is integrated based on a probabilistic fire return interval (Figure 1)</w:t>
      </w:r>
      <w:r w:rsidR="006B7898">
        <w:t>.</w:t>
      </w:r>
      <w:r>
        <w:t xml:space="preserve"> </w:t>
      </w:r>
    </w:p>
    <w:p w14:paraId="6827A62A" w14:textId="77777777" w:rsidR="00ED5852" w:rsidRDefault="00ED5852" w:rsidP="0C69F2D9">
      <w:pPr>
        <w:spacing w:after="0"/>
        <w:contextualSpacing/>
      </w:pPr>
    </w:p>
    <w:p w14:paraId="541E81B5" w14:textId="4FD4B8F9" w:rsidR="00ED5852" w:rsidRDefault="00ED5852" w:rsidP="0C5C43C4">
      <w:pPr>
        <w:spacing w:after="0"/>
        <w:contextualSpacing/>
        <w:jc w:val="center"/>
      </w:pPr>
      <w:r>
        <w:rPr>
          <w:noProof/>
        </w:rPr>
        <w:drawing>
          <wp:inline distT="0" distB="0" distL="0" distR="0" wp14:anchorId="15FBE238" wp14:editId="628687A9">
            <wp:extent cx="5001491" cy="3438525"/>
            <wp:effectExtent l="0" t="0" r="8890" b="0"/>
            <wp:docPr id="1119179202" name="Picture 1119179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t="7563"/>
                    <a:stretch/>
                  </pic:blipFill>
                  <pic:spPr bwMode="auto">
                    <a:xfrm>
                      <a:off x="0" y="0"/>
                      <a:ext cx="5013057" cy="3446476"/>
                    </a:xfrm>
                    <a:prstGeom prst="rect">
                      <a:avLst/>
                    </a:prstGeom>
                    <a:ln>
                      <a:noFill/>
                    </a:ln>
                    <a:extLst>
                      <a:ext uri="{53640926-AAD7-44D8-BBD7-CCE9431645EC}">
                        <a14:shadowObscured xmlns:a14="http://schemas.microsoft.com/office/drawing/2010/main"/>
                      </a:ext>
                    </a:extLst>
                  </pic:spPr>
                </pic:pic>
              </a:graphicData>
            </a:graphic>
          </wp:inline>
        </w:drawing>
      </w:r>
    </w:p>
    <w:p w14:paraId="3162DE89" w14:textId="7E9C7804" w:rsidR="00ED5852" w:rsidRDefault="00F710EB" w:rsidP="00772AE5">
      <w:pPr>
        <w:spacing w:after="0"/>
        <w:ind w:firstLine="720"/>
        <w:contextualSpacing/>
      </w:pPr>
      <w:r w:rsidRPr="00DF15D2">
        <w:rPr>
          <w:b/>
          <w:bCs/>
          <w:sz w:val="20"/>
          <w:szCs w:val="20"/>
        </w:rPr>
        <w:t xml:space="preserve">Figure </w:t>
      </w:r>
      <w:r w:rsidRPr="00DF15D2">
        <w:rPr>
          <w:b/>
          <w:bCs/>
          <w:sz w:val="20"/>
          <w:szCs w:val="20"/>
        </w:rPr>
        <w:fldChar w:fldCharType="begin"/>
      </w:r>
      <w:r w:rsidRPr="00DF15D2">
        <w:rPr>
          <w:b/>
          <w:bCs/>
          <w:sz w:val="20"/>
          <w:szCs w:val="20"/>
        </w:rPr>
        <w:instrText>STYLEREF 1 \s</w:instrText>
      </w:r>
      <w:r w:rsidRPr="00DF15D2">
        <w:rPr>
          <w:b/>
          <w:bCs/>
          <w:sz w:val="20"/>
          <w:szCs w:val="20"/>
        </w:rPr>
        <w:fldChar w:fldCharType="separate"/>
      </w:r>
      <w:r w:rsidR="00772AE5">
        <w:rPr>
          <w:b/>
          <w:bCs/>
          <w:noProof/>
          <w:sz w:val="20"/>
          <w:szCs w:val="20"/>
        </w:rPr>
        <w:t>1</w:t>
      </w:r>
      <w:r w:rsidRPr="00DF15D2">
        <w:rPr>
          <w:b/>
          <w:bCs/>
          <w:sz w:val="20"/>
          <w:szCs w:val="20"/>
        </w:rPr>
        <w:fldChar w:fldCharType="end"/>
      </w:r>
      <w:r w:rsidRPr="00DF15D2">
        <w:rPr>
          <w:b/>
          <w:bCs/>
          <w:sz w:val="20"/>
          <w:szCs w:val="20"/>
        </w:rPr>
        <w:t>.</w:t>
      </w:r>
      <w:r w:rsidRPr="00DF15D2">
        <w:rPr>
          <w:b/>
          <w:bCs/>
          <w:sz w:val="20"/>
          <w:szCs w:val="20"/>
        </w:rPr>
        <w:fldChar w:fldCharType="begin"/>
      </w:r>
      <w:r w:rsidRPr="00DF15D2">
        <w:rPr>
          <w:b/>
          <w:bCs/>
          <w:sz w:val="20"/>
          <w:szCs w:val="20"/>
        </w:rPr>
        <w:instrText>SEQ Figure \* ARABIC \s 1</w:instrText>
      </w:r>
      <w:r w:rsidRPr="00DF15D2">
        <w:rPr>
          <w:b/>
          <w:bCs/>
          <w:sz w:val="20"/>
          <w:szCs w:val="20"/>
        </w:rPr>
        <w:fldChar w:fldCharType="separate"/>
      </w:r>
      <w:r w:rsidRPr="00DF15D2">
        <w:rPr>
          <w:b/>
          <w:bCs/>
          <w:noProof/>
          <w:sz w:val="20"/>
          <w:szCs w:val="20"/>
        </w:rPr>
        <w:t>1</w:t>
      </w:r>
      <w:r w:rsidRPr="00DF15D2">
        <w:rPr>
          <w:b/>
          <w:bCs/>
          <w:sz w:val="20"/>
          <w:szCs w:val="20"/>
        </w:rPr>
        <w:fldChar w:fldCharType="end"/>
      </w:r>
      <w:r w:rsidRPr="00DF15D2">
        <w:rPr>
          <w:sz w:val="20"/>
          <w:szCs w:val="20"/>
        </w:rPr>
        <w:t xml:space="preserve">. </w:t>
      </w:r>
      <w:r>
        <w:rPr>
          <w:iCs/>
          <w:sz w:val="20"/>
          <w:szCs w:val="20"/>
        </w:rPr>
        <w:t xml:space="preserve">Avoided Wildfire Emissions project </w:t>
      </w:r>
      <w:r w:rsidR="00772AE5">
        <w:rPr>
          <w:iCs/>
          <w:sz w:val="20"/>
          <w:szCs w:val="20"/>
        </w:rPr>
        <w:t>outline</w:t>
      </w:r>
    </w:p>
    <w:p w14:paraId="0C4F4002" w14:textId="77777777" w:rsidR="00F710EB" w:rsidRDefault="00F710EB" w:rsidP="0C69F2D9">
      <w:pPr>
        <w:spacing w:after="0"/>
        <w:contextualSpacing/>
      </w:pPr>
    </w:p>
    <w:p w14:paraId="19BBF0E3" w14:textId="19C614FF" w:rsidR="00AB7D43" w:rsidRDefault="492553D1" w:rsidP="00AB7D43">
      <w:r>
        <w:t>In summary, the AWE methodology quantifies the GHG benefits from fuel treatments (fuel reduction thinning, prescribed fire) that restore forests to desired structural conditions and fire regimes</w:t>
      </w:r>
      <w:r w:rsidR="00F40F38">
        <w:t>.</w:t>
      </w:r>
      <w:r w:rsidRPr="492553D1">
        <w:rPr>
          <w:vertAlign w:val="superscript"/>
        </w:rPr>
        <w:t>26</w:t>
      </w:r>
      <w:r>
        <w:t xml:space="preserve"> Fuel treatments reduce wildfire severity and potential size in forests that are at risk for wildfire from a fire-suppression and harvesting history. </w:t>
      </w:r>
      <w:r w:rsidR="00AB7D43" w:rsidRPr="008E42B3">
        <w:t xml:space="preserve">This </w:t>
      </w:r>
      <w:r w:rsidR="00AB7D43">
        <w:t>methodology</w:t>
      </w:r>
      <w:r w:rsidR="00AB7D43" w:rsidRPr="008E42B3">
        <w:t xml:space="preserve"> </w:t>
      </w:r>
      <w:r w:rsidR="00AB7D43">
        <w:t xml:space="preserve">is designed to ensure </w:t>
      </w:r>
      <w:r w:rsidR="00AB7D43" w:rsidRPr="008E42B3">
        <w:t>the complete, consistent, transparent, accurate, and conservative</w:t>
      </w:r>
      <w:r w:rsidR="00AB7D43">
        <w:t xml:space="preserve"> </w:t>
      </w:r>
      <w:r w:rsidR="00AB7D43" w:rsidRPr="000E61E7">
        <w:rPr>
          <w:i/>
        </w:rPr>
        <w:t>ex ante</w:t>
      </w:r>
      <w:r w:rsidR="00AB7D43" w:rsidRPr="008E42B3">
        <w:t xml:space="preserve"> </w:t>
      </w:r>
      <w:r w:rsidR="00AB7D43">
        <w:t xml:space="preserve">quantification and confirmation </w:t>
      </w:r>
      <w:r w:rsidR="00AB7D43" w:rsidRPr="008E42B3">
        <w:t xml:space="preserve">of GHG emission reductions </w:t>
      </w:r>
      <w:r w:rsidR="00AB7D43">
        <w:t xml:space="preserve">and removals associated with </w:t>
      </w:r>
      <w:r w:rsidR="00E64C79">
        <w:t>AWE</w:t>
      </w:r>
      <w:r w:rsidR="00AB7D43">
        <w:t xml:space="preserve"> projects</w:t>
      </w:r>
      <w:r w:rsidR="00AB7D43" w:rsidRPr="008E42B3">
        <w:t>.</w:t>
      </w:r>
      <w:r w:rsidR="00AB7D43" w:rsidRPr="008E42B3">
        <w:rPr>
          <w:vertAlign w:val="superscript"/>
        </w:rPr>
        <w:footnoteReference w:id="2"/>
      </w:r>
      <w:r w:rsidR="00AB7D43">
        <w:t xml:space="preserve"> </w:t>
      </w:r>
      <w:r w:rsidR="00E64C79">
        <w:t>P</w:t>
      </w:r>
      <w:r w:rsidR="00AB7D43">
        <w:t xml:space="preserve">rogrammatic monitoring of project sites over time by the Reserve </w:t>
      </w:r>
      <w:r w:rsidR="00B61489">
        <w:t xml:space="preserve">provide the opportunity for adjustments to </w:t>
      </w:r>
      <w:r w:rsidR="006B0613">
        <w:t xml:space="preserve">be </w:t>
      </w:r>
      <w:r w:rsidR="00B61489">
        <w:t>made to the methodology</w:t>
      </w:r>
      <w:r w:rsidR="004E5D4C">
        <w:t xml:space="preserve"> to improve</w:t>
      </w:r>
      <w:r w:rsidR="00AB7D43">
        <w:t xml:space="preserve"> the </w:t>
      </w:r>
      <w:r w:rsidR="006B0613">
        <w:t xml:space="preserve">accuracy and conservativeness of the </w:t>
      </w:r>
      <w:r w:rsidR="00AB7D43">
        <w:t xml:space="preserve">FMUs </w:t>
      </w:r>
      <w:r w:rsidR="00874DD1">
        <w:t xml:space="preserve">quantified and </w:t>
      </w:r>
      <w:r w:rsidR="00AB7D43">
        <w:t>issued to projects register</w:t>
      </w:r>
      <w:r w:rsidR="00874DD1">
        <w:t>ing</w:t>
      </w:r>
      <w:r w:rsidR="00AB7D43">
        <w:t xml:space="preserve"> under this methodology.</w:t>
      </w:r>
    </w:p>
    <w:p w14:paraId="34D48444" w14:textId="72D786B5" w:rsidR="00ED5852" w:rsidRDefault="00ED5852" w:rsidP="0C69F2D9">
      <w:pPr>
        <w:spacing w:after="0"/>
        <w:contextualSpacing/>
        <w:sectPr w:rsidR="00ED5852">
          <w:footerReference w:type="default" r:id="rId15"/>
          <w:pgSz w:w="12240" w:h="15840"/>
          <w:pgMar w:top="1440" w:right="1440" w:bottom="1440" w:left="1440" w:header="720" w:footer="720" w:gutter="0"/>
          <w:pgNumType w:start="1"/>
          <w:cols w:space="720"/>
        </w:sectPr>
      </w:pPr>
    </w:p>
    <w:p w14:paraId="34D48477" w14:textId="77777777" w:rsidR="00697DC6" w:rsidRDefault="00697DC6" w:rsidP="002C4436">
      <w:pPr>
        <w:spacing w:after="0"/>
        <w:contextualSpacing/>
      </w:pPr>
      <w:bookmarkStart w:id="2" w:name="_heading=h.1fob9te" w:colFirst="0" w:colLast="0"/>
      <w:bookmarkEnd w:id="2"/>
    </w:p>
    <w:p w14:paraId="34D48478" w14:textId="77777777" w:rsidR="00697DC6" w:rsidRDefault="008112B0" w:rsidP="0024166B">
      <w:pPr>
        <w:pStyle w:val="Heading1"/>
        <w:numPr>
          <w:ilvl w:val="0"/>
          <w:numId w:val="14"/>
        </w:numPr>
        <w:spacing w:before="0" w:after="0"/>
        <w:contextualSpacing/>
      </w:pPr>
      <w:bookmarkStart w:id="3" w:name="_heading=h.17dp8vu" w:colFirst="0" w:colLast="0"/>
      <w:bookmarkEnd w:id="3"/>
      <w:r>
        <w:t>The GHG Reduction Project</w:t>
      </w:r>
    </w:p>
    <w:p w14:paraId="34D48479" w14:textId="492EBE6A" w:rsidR="00697DC6" w:rsidRDefault="008112B0" w:rsidP="001E0CB0">
      <w:pPr>
        <w:pStyle w:val="Heading2"/>
      </w:pPr>
      <w:bookmarkStart w:id="4" w:name="_heading=h.3rdcrjn" w:colFirst="0" w:colLast="0"/>
      <w:bookmarkStart w:id="5" w:name="_Ref89267789"/>
      <w:bookmarkEnd w:id="4"/>
      <w:r>
        <w:t>Project Definition</w:t>
      </w:r>
      <w:bookmarkEnd w:id="5"/>
    </w:p>
    <w:p w14:paraId="2AEF6FB0" w14:textId="3F672368" w:rsidR="00106810" w:rsidRDefault="008112B0" w:rsidP="0024166B">
      <w:pPr>
        <w:spacing w:after="0"/>
        <w:contextualSpacing/>
      </w:pPr>
      <w:r w:rsidRPr="5B88CC49">
        <w:rPr>
          <w:color w:val="000000" w:themeColor="text1"/>
        </w:rPr>
        <w:t xml:space="preserve">An avoided wildfire emissions project is an activity, or set of activities, </w:t>
      </w:r>
      <w:r w:rsidR="6CCB7A30" w:rsidRPr="5B88CC49">
        <w:rPr>
          <w:color w:val="000000" w:themeColor="text1"/>
        </w:rPr>
        <w:t>on forestlands</w:t>
      </w:r>
      <w:r w:rsidRPr="5B88CC49">
        <w:rPr>
          <w:color w:val="000000" w:themeColor="text1"/>
        </w:rPr>
        <w:t xml:space="preserve"> that results in reduced wildfire emissions compared to </w:t>
      </w:r>
      <w:r w:rsidR="71C3E579" w:rsidRPr="5B88CC49">
        <w:rPr>
          <w:color w:val="000000" w:themeColor="text1"/>
        </w:rPr>
        <w:t xml:space="preserve">wildfire emissions under </w:t>
      </w:r>
      <w:r w:rsidRPr="5B88CC49">
        <w:rPr>
          <w:color w:val="000000" w:themeColor="text1"/>
        </w:rPr>
        <w:t>business-as-usual activities</w:t>
      </w:r>
      <w:r w:rsidR="009B1DA5" w:rsidRPr="5B88CC49">
        <w:rPr>
          <w:color w:val="000000" w:themeColor="text1"/>
        </w:rPr>
        <w:t>, which are assumed to be the absence of fuel treatments to reduce fuel loading</w:t>
      </w:r>
      <w:r w:rsidRPr="5B88CC49">
        <w:rPr>
          <w:color w:val="000000" w:themeColor="text1"/>
        </w:rPr>
        <w:t xml:space="preserve">. Project activities </w:t>
      </w:r>
      <w:r w:rsidR="00106810">
        <w:t>are limited to</w:t>
      </w:r>
      <w:r w:rsidR="00215550">
        <w:t xml:space="preserve"> the following fuel reduction</w:t>
      </w:r>
      <w:r>
        <w:t xml:space="preserve"> activities</w:t>
      </w:r>
      <w:r w:rsidR="00106810">
        <w:t>:</w:t>
      </w:r>
    </w:p>
    <w:p w14:paraId="3E9C7F97" w14:textId="4DFDE4DD" w:rsidR="00106810" w:rsidRDefault="00106810" w:rsidP="00EC6D33">
      <w:pPr>
        <w:numPr>
          <w:ilvl w:val="0"/>
          <w:numId w:val="12"/>
        </w:numPr>
        <w:pBdr>
          <w:top w:val="nil"/>
          <w:left w:val="nil"/>
          <w:bottom w:val="nil"/>
          <w:right w:val="nil"/>
          <w:between w:val="nil"/>
        </w:pBdr>
        <w:spacing w:after="0"/>
        <w:contextualSpacing/>
      </w:pPr>
      <w:r>
        <w:t>Mastication: “Mastication grinds, shreds, or chops noncommercial sized trees or shrubs into small chunks or pieces. The method does not reduce biomass; rather, the operator creates these small pieces and places them in contact with the soil surface to decompose</w:t>
      </w:r>
      <w:r w:rsidR="00861073">
        <w:t>.</w:t>
      </w:r>
      <w:r>
        <w:t>”</w:t>
      </w:r>
      <w:r w:rsidR="00AE5EB7">
        <w:rPr>
          <w:rStyle w:val="FootnoteReference"/>
        </w:rPr>
        <w:footnoteReference w:id="3"/>
      </w:r>
      <w:r>
        <w:t xml:space="preserve"> (Jain et al. 2018)</w:t>
      </w:r>
    </w:p>
    <w:p w14:paraId="14D796BB" w14:textId="0D584F68" w:rsidR="00106810" w:rsidRDefault="00106810" w:rsidP="00EC6D33">
      <w:pPr>
        <w:numPr>
          <w:ilvl w:val="0"/>
          <w:numId w:val="12"/>
        </w:numPr>
        <w:pBdr>
          <w:top w:val="nil"/>
          <w:left w:val="nil"/>
          <w:bottom w:val="nil"/>
          <w:right w:val="nil"/>
          <w:between w:val="nil"/>
        </w:pBdr>
        <w:spacing w:after="0"/>
        <w:contextualSpacing/>
      </w:pPr>
      <w:r>
        <w:t>Broadcast burning/prescribed burning: “Broadcast burns are controlled applications of fire to fuels, under specified environmental conditions that allow fire to be confined to a predetermined area and produces the fire behavior and fire characteristics required to meet forest health objectives identified in a burn plan.”</w:t>
      </w:r>
      <w:r w:rsidR="00AE5EB7">
        <w:rPr>
          <w:rStyle w:val="FootnoteReference"/>
        </w:rPr>
        <w:footnoteReference w:id="4"/>
      </w:r>
      <w:r>
        <w:t xml:space="preserve"> (USDA 2021)</w:t>
      </w:r>
    </w:p>
    <w:p w14:paraId="2DBE335D" w14:textId="07F7B4DB" w:rsidR="00106810" w:rsidRDefault="0C5C43C4" w:rsidP="00EC6D33">
      <w:pPr>
        <w:numPr>
          <w:ilvl w:val="0"/>
          <w:numId w:val="12"/>
        </w:numPr>
        <w:pBdr>
          <w:top w:val="nil"/>
          <w:left w:val="nil"/>
          <w:bottom w:val="nil"/>
          <w:right w:val="nil"/>
          <w:between w:val="nil"/>
        </w:pBdr>
        <w:spacing w:after="0"/>
        <w:contextualSpacing/>
      </w:pPr>
      <w:r>
        <w:t>Thinning: Removal of selected trees by hand or mechanical means</w:t>
      </w:r>
      <w:r w:rsidR="0060662C">
        <w:t xml:space="preserve">, which may include the removal of some </w:t>
      </w:r>
      <w:r w:rsidR="00971D32">
        <w:t>merchantable trees</w:t>
      </w:r>
      <w:r>
        <w:t xml:space="preserve">. Typical silvicultural prescriptions include </w:t>
      </w:r>
      <w:r w:rsidR="0B688180">
        <w:t>the removal of biomass to</w:t>
      </w:r>
      <w:r w:rsidR="44929ABB">
        <w:t xml:space="preserve"> </w:t>
      </w:r>
      <w:r>
        <w:t>a target stand density index (SDI), trees per acre, basal area, increase of canopy base height, minimum and/or maximum diameter at breast height (DBH) limit, and species selection:</w:t>
      </w:r>
      <w:r w:rsidR="00AE5EB7">
        <w:rPr>
          <w:rStyle w:val="FootnoteReference"/>
        </w:rPr>
        <w:footnoteReference w:id="5"/>
      </w:r>
      <w:r>
        <w:t xml:space="preserve"> </w:t>
      </w:r>
    </w:p>
    <w:p w14:paraId="74C54FCC" w14:textId="77777777" w:rsidR="00106810" w:rsidRDefault="00106810" w:rsidP="0024166B">
      <w:pPr>
        <w:numPr>
          <w:ilvl w:val="1"/>
          <w:numId w:val="34"/>
        </w:numPr>
        <w:suppressAutoHyphens/>
        <w:spacing w:after="0"/>
        <w:contextualSpacing/>
      </w:pPr>
      <w:r>
        <w:t>Thin from below: the removal of non-dominant trees; increasing canopy base height</w:t>
      </w:r>
    </w:p>
    <w:p w14:paraId="50933D38" w14:textId="77777777" w:rsidR="00106810" w:rsidRDefault="00106810" w:rsidP="0024166B">
      <w:pPr>
        <w:numPr>
          <w:ilvl w:val="1"/>
          <w:numId w:val="34"/>
        </w:numPr>
        <w:suppressAutoHyphens/>
        <w:spacing w:after="0"/>
        <w:contextualSpacing/>
      </w:pPr>
      <w:r>
        <w:t>Crown thinning: Increase spacing between crowns</w:t>
      </w:r>
    </w:p>
    <w:p w14:paraId="3BA06DC7" w14:textId="2F9D4DB6" w:rsidR="00106810" w:rsidRDefault="00106810" w:rsidP="0024166B">
      <w:pPr>
        <w:numPr>
          <w:ilvl w:val="1"/>
          <w:numId w:val="34"/>
        </w:numPr>
        <w:suppressAutoHyphens/>
        <w:spacing w:after="0"/>
        <w:contextualSpacing/>
      </w:pPr>
      <w:r>
        <w:t>Selection cut: Removal of trees with a larger diameter range with the inten</w:t>
      </w:r>
      <w:r w:rsidR="00215550">
        <w:t>t</w:t>
      </w:r>
      <w:r>
        <w:t xml:space="preserve"> to shift species composition</w:t>
      </w:r>
    </w:p>
    <w:p w14:paraId="6238AA27" w14:textId="77777777" w:rsidR="00106810" w:rsidRDefault="00106810" w:rsidP="00EC6D33">
      <w:pPr>
        <w:numPr>
          <w:ilvl w:val="0"/>
          <w:numId w:val="12"/>
        </w:numPr>
        <w:pBdr>
          <w:top w:val="nil"/>
          <w:left w:val="nil"/>
          <w:bottom w:val="nil"/>
          <w:right w:val="nil"/>
          <w:between w:val="nil"/>
        </w:pBdr>
        <w:spacing w:after="0"/>
        <w:contextualSpacing/>
      </w:pPr>
      <w:r>
        <w:t>Pruning: Removal of branches on the lower segments of a tree to reduce torching risk, i.e., crown ignition by providing surface fires climbing into crowns</w:t>
      </w:r>
    </w:p>
    <w:p w14:paraId="74BA0BF8" w14:textId="71F1E171" w:rsidR="00106810" w:rsidRPr="00215550" w:rsidRDefault="0C5C43C4" w:rsidP="00EC6D33">
      <w:pPr>
        <w:numPr>
          <w:ilvl w:val="0"/>
          <w:numId w:val="12"/>
        </w:numPr>
        <w:pBdr>
          <w:top w:val="nil"/>
          <w:left w:val="nil"/>
          <w:bottom w:val="nil"/>
          <w:right w:val="nil"/>
          <w:between w:val="nil"/>
        </w:pBdr>
        <w:spacing w:after="0"/>
        <w:contextualSpacing/>
      </w:pPr>
      <w:r>
        <w:t>Mechanical removal of surface fuels: E.g.</w:t>
      </w:r>
      <w:r w:rsidR="00C03409">
        <w:t>,</w:t>
      </w:r>
      <w:r>
        <w:t xml:space="preserve"> yarding and/or aggregating dead biomass such as branches and tops after a harvest to a designated location with the inten</w:t>
      </w:r>
      <w:r w:rsidR="00971D32">
        <w:t>t</w:t>
      </w:r>
      <w:r>
        <w:t xml:space="preserve"> to pile-burn or dispose off-site</w:t>
      </w:r>
    </w:p>
    <w:p w14:paraId="68ECF73B" w14:textId="77777777" w:rsidR="00327E26" w:rsidRPr="00215550" w:rsidRDefault="00327E26" w:rsidP="0024166B">
      <w:pPr>
        <w:suppressAutoHyphens/>
        <w:spacing w:after="0"/>
        <w:ind w:left="720"/>
        <w:contextualSpacing/>
      </w:pPr>
    </w:p>
    <w:p w14:paraId="34D4847C" w14:textId="0A5DED16" w:rsidR="00697DC6" w:rsidRPr="00426E8A" w:rsidRDefault="00215550" w:rsidP="0024166B">
      <w:pPr>
        <w:spacing w:after="0"/>
        <w:contextualSpacing/>
        <w:rPr>
          <w:color w:val="000000"/>
        </w:rPr>
      </w:pPr>
      <w:r>
        <w:rPr>
          <w:color w:val="000000"/>
        </w:rPr>
        <w:t>Projects</w:t>
      </w:r>
      <w:r w:rsidR="008112B0" w:rsidRPr="007D5465">
        <w:rPr>
          <w:color w:val="000000"/>
        </w:rPr>
        <w:t xml:space="preserve"> may </w:t>
      </w:r>
      <w:r>
        <w:rPr>
          <w:color w:val="000000"/>
        </w:rPr>
        <w:t xml:space="preserve">consist of an individual fuel reduction activity or a </w:t>
      </w:r>
      <w:r w:rsidR="008112B0" w:rsidRPr="007D5465">
        <w:rPr>
          <w:color w:val="000000"/>
        </w:rPr>
        <w:t>combin</w:t>
      </w:r>
      <w:r>
        <w:rPr>
          <w:color w:val="000000"/>
        </w:rPr>
        <w:t>ation of multiple activity types</w:t>
      </w:r>
      <w:r w:rsidR="008112B0" w:rsidRPr="007D5465">
        <w:rPr>
          <w:color w:val="000000"/>
        </w:rPr>
        <w:t xml:space="preserve"> </w:t>
      </w:r>
      <w:r>
        <w:rPr>
          <w:color w:val="000000"/>
        </w:rPr>
        <w:t>within</w:t>
      </w:r>
      <w:r w:rsidR="008112B0" w:rsidRPr="007D5465">
        <w:rPr>
          <w:color w:val="000000"/>
        </w:rPr>
        <w:t xml:space="preserve"> a </w:t>
      </w:r>
      <w:r>
        <w:rPr>
          <w:color w:val="000000"/>
        </w:rPr>
        <w:t xml:space="preserve">single </w:t>
      </w:r>
      <w:r w:rsidR="008112B0" w:rsidRPr="007D5465">
        <w:rPr>
          <w:color w:val="000000"/>
        </w:rPr>
        <w:t xml:space="preserve">project, </w:t>
      </w:r>
      <w:proofErr w:type="gramStart"/>
      <w:r w:rsidR="008112B0" w:rsidRPr="007D5465">
        <w:rPr>
          <w:color w:val="000000"/>
        </w:rPr>
        <w:t>as long as</w:t>
      </w:r>
      <w:proofErr w:type="gramEnd"/>
      <w:r w:rsidR="008112B0" w:rsidRPr="007D5465">
        <w:rPr>
          <w:color w:val="000000"/>
        </w:rPr>
        <w:t xml:space="preserve"> the activities occur within a 3-year timeframe following the initiation of the first activity. Subsequent activities will require that a new project be initiated, as described in Section 3.2.</w:t>
      </w:r>
    </w:p>
    <w:p w14:paraId="34D4847D" w14:textId="31029ACC" w:rsidR="00697DC6" w:rsidRDefault="008112B0" w:rsidP="001E0CB0">
      <w:pPr>
        <w:pStyle w:val="Heading2"/>
      </w:pPr>
      <w:bookmarkStart w:id="6" w:name="_heading=h.26in1rg" w:colFirst="0" w:colLast="0"/>
      <w:bookmarkStart w:id="7" w:name="_Ref89267813"/>
      <w:bookmarkEnd w:id="6"/>
      <w:r>
        <w:t>The Project Proponent</w:t>
      </w:r>
      <w:bookmarkEnd w:id="7"/>
    </w:p>
    <w:p w14:paraId="0F5D709F" w14:textId="6E1F8DC0" w:rsidR="00B24190" w:rsidRDefault="00B24190" w:rsidP="0024166B">
      <w:pPr>
        <w:spacing w:after="0"/>
        <w:contextualSpacing/>
      </w:pPr>
      <w:r>
        <w:t xml:space="preserve">The “project proponent” is an entity that has an active account on the Climate Forward registry, submits a project for listing and registration with Climate Forward, and is ultimately responsible for all project reporting and confirmation. </w:t>
      </w:r>
      <w:r w:rsidR="008D48E7">
        <w:t>The project proponent is the entity undertaking</w:t>
      </w:r>
      <w:r w:rsidR="00DA46C1">
        <w:t xml:space="preserve"> (organizing, planning, </w:t>
      </w:r>
      <w:r w:rsidR="00BC371D">
        <w:t xml:space="preserve">and/or </w:t>
      </w:r>
      <w:r w:rsidR="00DA46C1">
        <w:t>implementing</w:t>
      </w:r>
      <w:r w:rsidR="001E638D">
        <w:t xml:space="preserve"> or overseeing the implementation of)</w:t>
      </w:r>
      <w:r w:rsidR="008D48E7">
        <w:t xml:space="preserve"> the actions that will generate GHG reductions and therefore owns the GHG reductions and removals attributed </w:t>
      </w:r>
      <w:r w:rsidR="008D48E7">
        <w:lastRenderedPageBreak/>
        <w:t>to the project.</w:t>
      </w:r>
      <w:r w:rsidR="00DA46C1">
        <w:t xml:space="preserve"> </w:t>
      </w:r>
      <w:r>
        <w:t>In all cases, the project proponent must attest to the Reserve that they have exclusive claim to the GHG reductions and removals resulting from the project. At the time a project is confirmed, the project proponent must attest that no other entities are reporting or claiming (e.g., for voluntary reporting or regulatory compliance purposes) the GHG reductions or removals claimed by the project. The Reserve will not issue FMUs for GHG reductions or removals that are reported or claimed by entities other than the project proponent.</w:t>
      </w:r>
    </w:p>
    <w:p w14:paraId="34D48489" w14:textId="226DC1FC" w:rsidR="00697DC6" w:rsidRDefault="00DA5909" w:rsidP="0024166B">
      <w:pPr>
        <w:spacing w:after="0"/>
        <w:contextualSpacing/>
      </w:pPr>
      <w:r>
        <w:t xml:space="preserve">See Section </w:t>
      </w:r>
      <w:r w:rsidR="00286C13">
        <w:fldChar w:fldCharType="begin"/>
      </w:r>
      <w:r w:rsidR="00286C13">
        <w:instrText xml:space="preserve"> REF _Ref87534764 \r \h </w:instrText>
      </w:r>
      <w:r w:rsidR="00286C13">
        <w:fldChar w:fldCharType="separate"/>
      </w:r>
      <w:r w:rsidR="00DA30DC">
        <w:t>3.6</w:t>
      </w:r>
      <w:r w:rsidR="00286C13">
        <w:fldChar w:fldCharType="end"/>
      </w:r>
      <w:r>
        <w:t xml:space="preserve"> for additional information about FMU ownership and Section 8.4.1 for guidance around confirmation of this requirement.</w:t>
      </w:r>
    </w:p>
    <w:p w14:paraId="71908333" w14:textId="77777777" w:rsidR="008C758E" w:rsidRDefault="008C758E" w:rsidP="0024166B">
      <w:pPr>
        <w:spacing w:after="0"/>
        <w:contextualSpacing/>
      </w:pPr>
      <w:bookmarkStart w:id="8" w:name="_heading=h.lnxbz9" w:colFirst="0" w:colLast="0"/>
      <w:bookmarkEnd w:id="8"/>
    </w:p>
    <w:p w14:paraId="34D4848A" w14:textId="77777777" w:rsidR="00697DC6" w:rsidRDefault="008112B0" w:rsidP="003E2AF4">
      <w:pPr>
        <w:pStyle w:val="Heading1"/>
        <w:numPr>
          <w:ilvl w:val="0"/>
          <w:numId w:val="14"/>
        </w:numPr>
        <w:spacing w:before="0" w:after="0"/>
        <w:contextualSpacing/>
      </w:pPr>
      <w:r>
        <w:t>Eligibility Rules</w:t>
      </w:r>
    </w:p>
    <w:p w14:paraId="34D4848B" w14:textId="4943EECB" w:rsidR="00697DC6" w:rsidRPr="003771C4" w:rsidRDefault="008112B0" w:rsidP="003E2AF4">
      <w:pPr>
        <w:spacing w:after="0"/>
        <w:contextualSpacing/>
      </w:pPr>
      <w:r w:rsidRPr="003771C4">
        <w:t>AWE projects must fully satisfy the following eligibility rules to register with Climate Forward. The criteria only apply to projects that meet the definition of a GHG reduction project (Section 2.1).</w:t>
      </w:r>
      <w:r w:rsidR="003771C4" w:rsidRPr="003771C4">
        <w:t xml:space="preserve"> See the remainder of this section for full details about all eligibility requirements.</w:t>
      </w:r>
    </w:p>
    <w:p w14:paraId="34D4848C" w14:textId="1468FF37" w:rsidR="00697DC6" w:rsidRDefault="00697DC6" w:rsidP="003E2AF4">
      <w:pPr>
        <w:pStyle w:val="Caption"/>
        <w:spacing w:before="0" w:after="0"/>
        <w:contextualSpacing/>
      </w:pPr>
    </w:p>
    <w:tbl>
      <w:tblPr>
        <w:tblW w:w="9350" w:type="dxa"/>
        <w:tblBorders>
          <w:top w:val="single" w:sz="4" w:space="0" w:color="000000"/>
          <w:left w:val="single" w:sz="4" w:space="0" w:color="000000"/>
          <w:bottom w:val="single" w:sz="4" w:space="0" w:color="000000"/>
          <w:right w:val="single" w:sz="4" w:space="0" w:color="000000"/>
        </w:tblBorders>
        <w:tblLayout w:type="fixed"/>
        <w:tblCellMar>
          <w:left w:w="115" w:type="dxa"/>
          <w:right w:w="115" w:type="dxa"/>
        </w:tblCellMar>
        <w:tblLook w:val="0000" w:firstRow="0" w:lastRow="0" w:firstColumn="0" w:lastColumn="0" w:noHBand="0" w:noVBand="0"/>
      </w:tblPr>
      <w:tblGrid>
        <w:gridCol w:w="2065"/>
        <w:gridCol w:w="2531"/>
        <w:gridCol w:w="719"/>
        <w:gridCol w:w="4035"/>
      </w:tblGrid>
      <w:tr w:rsidR="00697DC6" w14:paraId="34D48491" w14:textId="77777777" w:rsidTr="0C5C43C4">
        <w:trPr>
          <w:trHeight w:val="548"/>
        </w:trPr>
        <w:tc>
          <w:tcPr>
            <w:tcW w:w="2065" w:type="dxa"/>
            <w:vAlign w:val="center"/>
          </w:tcPr>
          <w:p w14:paraId="34D4848D" w14:textId="77777777" w:rsidR="00697DC6" w:rsidRDefault="008112B0" w:rsidP="003E2AF4">
            <w:pPr>
              <w:spacing w:after="0"/>
              <w:contextualSpacing/>
              <w:rPr>
                <w:b/>
                <w:sz w:val="20"/>
                <w:szCs w:val="20"/>
              </w:rPr>
            </w:pPr>
            <w:r>
              <w:rPr>
                <w:b/>
                <w:sz w:val="20"/>
                <w:szCs w:val="20"/>
              </w:rPr>
              <w:t>Eligibility Rule I:</w:t>
            </w:r>
          </w:p>
        </w:tc>
        <w:tc>
          <w:tcPr>
            <w:tcW w:w="2531" w:type="dxa"/>
            <w:vAlign w:val="center"/>
          </w:tcPr>
          <w:p w14:paraId="34D4848E" w14:textId="77777777" w:rsidR="00697DC6" w:rsidRDefault="008112B0" w:rsidP="003E2AF4">
            <w:pPr>
              <w:spacing w:after="0"/>
              <w:contextualSpacing/>
              <w:rPr>
                <w:sz w:val="20"/>
                <w:szCs w:val="20"/>
              </w:rPr>
            </w:pPr>
            <w:r>
              <w:rPr>
                <w:sz w:val="20"/>
                <w:szCs w:val="20"/>
              </w:rPr>
              <w:t>Location</w:t>
            </w:r>
          </w:p>
        </w:tc>
        <w:tc>
          <w:tcPr>
            <w:tcW w:w="719" w:type="dxa"/>
            <w:vAlign w:val="center"/>
          </w:tcPr>
          <w:p w14:paraId="34D4848F" w14:textId="1D93300D" w:rsidR="00697DC6" w:rsidRDefault="008112B0" w:rsidP="003E2AF4">
            <w:pPr>
              <w:spacing w:after="0"/>
              <w:contextualSpacing/>
              <w:rPr>
                <w:sz w:val="20"/>
                <w:szCs w:val="20"/>
              </w:rPr>
            </w:pPr>
            <w:r>
              <w:rPr>
                <w:rFonts w:ascii="Arial Unicode MS" w:eastAsia="Arial Unicode MS" w:hAnsi="Arial Unicode MS" w:cs="Arial Unicode MS"/>
                <w:sz w:val="40"/>
                <w:szCs w:val="40"/>
              </w:rPr>
              <w:t>→</w:t>
            </w:r>
          </w:p>
        </w:tc>
        <w:tc>
          <w:tcPr>
            <w:tcW w:w="4035" w:type="dxa"/>
            <w:vAlign w:val="center"/>
          </w:tcPr>
          <w:p w14:paraId="34D48490" w14:textId="77777777" w:rsidR="00697DC6" w:rsidRDefault="008112B0" w:rsidP="003E2AF4">
            <w:pPr>
              <w:spacing w:after="0"/>
              <w:contextualSpacing/>
              <w:rPr>
                <w:color w:val="FF0000"/>
                <w:sz w:val="20"/>
                <w:szCs w:val="20"/>
              </w:rPr>
            </w:pPr>
            <w:r>
              <w:rPr>
                <w:sz w:val="20"/>
                <w:szCs w:val="20"/>
              </w:rPr>
              <w:t>Under forest cover for at least 20 years</w:t>
            </w:r>
          </w:p>
        </w:tc>
      </w:tr>
      <w:tr w:rsidR="00697DC6" w14:paraId="34D48496" w14:textId="77777777" w:rsidTr="0C5C43C4">
        <w:trPr>
          <w:trHeight w:val="548"/>
        </w:trPr>
        <w:tc>
          <w:tcPr>
            <w:tcW w:w="2065" w:type="dxa"/>
            <w:vAlign w:val="center"/>
          </w:tcPr>
          <w:p w14:paraId="34D48492" w14:textId="77777777" w:rsidR="00697DC6" w:rsidRDefault="00697DC6" w:rsidP="003E2AF4">
            <w:pPr>
              <w:spacing w:after="0"/>
              <w:contextualSpacing/>
              <w:rPr>
                <w:b/>
                <w:sz w:val="20"/>
                <w:szCs w:val="20"/>
              </w:rPr>
            </w:pPr>
          </w:p>
        </w:tc>
        <w:tc>
          <w:tcPr>
            <w:tcW w:w="2531" w:type="dxa"/>
            <w:vAlign w:val="center"/>
          </w:tcPr>
          <w:p w14:paraId="34D48493" w14:textId="77777777" w:rsidR="00697DC6" w:rsidRDefault="00697DC6" w:rsidP="003E2AF4">
            <w:pPr>
              <w:spacing w:after="0"/>
              <w:contextualSpacing/>
              <w:rPr>
                <w:sz w:val="20"/>
                <w:szCs w:val="20"/>
              </w:rPr>
            </w:pPr>
          </w:p>
        </w:tc>
        <w:tc>
          <w:tcPr>
            <w:tcW w:w="719" w:type="dxa"/>
            <w:vAlign w:val="center"/>
          </w:tcPr>
          <w:p w14:paraId="34D48494" w14:textId="117F1DB3" w:rsidR="00697DC6" w:rsidRDefault="008112B0" w:rsidP="003E2AF4">
            <w:pPr>
              <w:spacing w:after="0"/>
              <w:contextualSpacing/>
              <w:rPr>
                <w:sz w:val="40"/>
                <w:szCs w:val="40"/>
              </w:rPr>
            </w:pPr>
            <w:r>
              <w:rPr>
                <w:rFonts w:ascii="Arial Unicode MS" w:eastAsia="Arial Unicode MS" w:hAnsi="Arial Unicode MS" w:cs="Arial Unicode MS"/>
                <w:sz w:val="40"/>
                <w:szCs w:val="40"/>
              </w:rPr>
              <w:t>→</w:t>
            </w:r>
          </w:p>
        </w:tc>
        <w:tc>
          <w:tcPr>
            <w:tcW w:w="4035" w:type="dxa"/>
            <w:vAlign w:val="center"/>
          </w:tcPr>
          <w:p w14:paraId="34D48495" w14:textId="244968B5" w:rsidR="00697DC6" w:rsidRDefault="00C91B88" w:rsidP="003E2AF4">
            <w:pPr>
              <w:spacing w:after="0"/>
              <w:contextualSpacing/>
              <w:rPr>
                <w:sz w:val="20"/>
                <w:szCs w:val="20"/>
              </w:rPr>
            </w:pPr>
            <w:r>
              <w:rPr>
                <w:sz w:val="20"/>
                <w:szCs w:val="20"/>
              </w:rPr>
              <w:t>May be</w:t>
            </w:r>
            <w:r w:rsidR="008112B0">
              <w:rPr>
                <w:sz w:val="20"/>
                <w:szCs w:val="20"/>
              </w:rPr>
              <w:t xml:space="preserve"> on land previously registered a</w:t>
            </w:r>
            <w:r w:rsidR="008112B0" w:rsidRPr="00073AE8">
              <w:rPr>
                <w:sz w:val="20"/>
                <w:szCs w:val="20"/>
                <w:highlight w:val="green"/>
              </w:rPr>
              <w:t>s a</w:t>
            </w:r>
            <w:r>
              <w:rPr>
                <w:sz w:val="20"/>
                <w:szCs w:val="20"/>
                <w:highlight w:val="green"/>
              </w:rPr>
              <w:t>n AWE</w:t>
            </w:r>
            <w:r w:rsidR="008112B0" w:rsidRPr="00073AE8">
              <w:rPr>
                <w:sz w:val="20"/>
                <w:szCs w:val="20"/>
                <w:highlight w:val="green"/>
              </w:rPr>
              <w:t xml:space="preserve"> project</w:t>
            </w:r>
            <w:r w:rsidR="00E572C6">
              <w:rPr>
                <w:sz w:val="20"/>
                <w:szCs w:val="20"/>
                <w:highlight w:val="green"/>
              </w:rPr>
              <w:t xml:space="preserve">, as well as on land </w:t>
            </w:r>
            <w:r w:rsidR="00D90139">
              <w:rPr>
                <w:sz w:val="20"/>
                <w:szCs w:val="20"/>
                <w:highlight w:val="green"/>
              </w:rPr>
              <w:t>where another forest project</w:t>
            </w:r>
            <w:r w:rsidR="007268DF">
              <w:rPr>
                <w:sz w:val="20"/>
                <w:szCs w:val="20"/>
                <w:highlight w:val="green"/>
              </w:rPr>
              <w:t xml:space="preserve"> </w:t>
            </w:r>
            <w:proofErr w:type="gramStart"/>
            <w:r w:rsidR="007268DF">
              <w:rPr>
                <w:sz w:val="20"/>
                <w:szCs w:val="20"/>
                <w:highlight w:val="green"/>
              </w:rPr>
              <w:t>as long as</w:t>
            </w:r>
            <w:proofErr w:type="gramEnd"/>
            <w:r w:rsidR="007268DF">
              <w:rPr>
                <w:sz w:val="20"/>
                <w:szCs w:val="20"/>
                <w:highlight w:val="green"/>
              </w:rPr>
              <w:t xml:space="preserve"> </w:t>
            </w:r>
            <w:r w:rsidR="008112B0" w:rsidRPr="00073AE8">
              <w:rPr>
                <w:sz w:val="20"/>
                <w:szCs w:val="20"/>
                <w:highlight w:val="green"/>
              </w:rPr>
              <w:t xml:space="preserve">the project </w:t>
            </w:r>
            <w:r w:rsidR="007268DF">
              <w:rPr>
                <w:sz w:val="20"/>
                <w:szCs w:val="20"/>
              </w:rPr>
              <w:t xml:space="preserve">is </w:t>
            </w:r>
            <w:r w:rsidR="008112B0">
              <w:rPr>
                <w:sz w:val="20"/>
                <w:szCs w:val="20"/>
              </w:rPr>
              <w:t>in good standing</w:t>
            </w:r>
          </w:p>
        </w:tc>
      </w:tr>
      <w:tr w:rsidR="00697DC6" w14:paraId="34D4849B" w14:textId="77777777" w:rsidTr="0C5C43C4">
        <w:trPr>
          <w:trHeight w:val="548"/>
        </w:trPr>
        <w:tc>
          <w:tcPr>
            <w:tcW w:w="2065" w:type="dxa"/>
            <w:vAlign w:val="center"/>
          </w:tcPr>
          <w:p w14:paraId="34D48497" w14:textId="77777777" w:rsidR="00697DC6" w:rsidRDefault="00697DC6" w:rsidP="003E2AF4">
            <w:pPr>
              <w:spacing w:after="0"/>
              <w:contextualSpacing/>
              <w:rPr>
                <w:b/>
                <w:sz w:val="20"/>
                <w:szCs w:val="20"/>
              </w:rPr>
            </w:pPr>
          </w:p>
        </w:tc>
        <w:tc>
          <w:tcPr>
            <w:tcW w:w="2531" w:type="dxa"/>
            <w:vAlign w:val="center"/>
          </w:tcPr>
          <w:p w14:paraId="34D48498" w14:textId="77777777" w:rsidR="00697DC6" w:rsidRDefault="00697DC6" w:rsidP="003E2AF4">
            <w:pPr>
              <w:spacing w:after="0"/>
              <w:contextualSpacing/>
              <w:rPr>
                <w:sz w:val="20"/>
                <w:szCs w:val="20"/>
              </w:rPr>
            </w:pPr>
          </w:p>
        </w:tc>
        <w:tc>
          <w:tcPr>
            <w:tcW w:w="719" w:type="dxa"/>
            <w:vAlign w:val="center"/>
          </w:tcPr>
          <w:p w14:paraId="34D48499" w14:textId="43D46A9C" w:rsidR="00697DC6" w:rsidRDefault="008112B0" w:rsidP="003E2AF4">
            <w:pPr>
              <w:spacing w:after="0"/>
              <w:contextualSpacing/>
              <w:rPr>
                <w:sz w:val="40"/>
                <w:szCs w:val="40"/>
              </w:rPr>
            </w:pPr>
            <w:r>
              <w:rPr>
                <w:rFonts w:ascii="Arial Unicode MS" w:eastAsia="Arial Unicode MS" w:hAnsi="Arial Unicode MS" w:cs="Arial Unicode MS"/>
                <w:sz w:val="40"/>
                <w:szCs w:val="40"/>
              </w:rPr>
              <w:t>→</w:t>
            </w:r>
          </w:p>
        </w:tc>
        <w:tc>
          <w:tcPr>
            <w:tcW w:w="4035" w:type="dxa"/>
            <w:vAlign w:val="center"/>
          </w:tcPr>
          <w:p w14:paraId="34D4849A" w14:textId="273EA158" w:rsidR="00697DC6" w:rsidRDefault="00261CC5" w:rsidP="003E2AF4">
            <w:pPr>
              <w:spacing w:after="0"/>
              <w:contextualSpacing/>
              <w:rPr>
                <w:sz w:val="20"/>
                <w:szCs w:val="20"/>
              </w:rPr>
            </w:pPr>
            <w:r>
              <w:rPr>
                <w:sz w:val="20"/>
                <w:szCs w:val="20"/>
              </w:rPr>
              <w:t>On</w:t>
            </w:r>
            <w:r w:rsidR="0C5C43C4" w:rsidRPr="0C5C43C4">
              <w:rPr>
                <w:sz w:val="20"/>
                <w:szCs w:val="20"/>
              </w:rPr>
              <w:t xml:space="preserve"> privately owned and public (state and federal) timberlands </w:t>
            </w:r>
            <w:r w:rsidR="00B06630">
              <w:rPr>
                <w:sz w:val="20"/>
                <w:szCs w:val="20"/>
              </w:rPr>
              <w:t>with</w:t>
            </w:r>
            <w:r w:rsidR="0C5C43C4" w:rsidRPr="0C5C43C4">
              <w:rPr>
                <w:sz w:val="20"/>
                <w:szCs w:val="20"/>
              </w:rPr>
              <w:t xml:space="preserve">in </w:t>
            </w:r>
            <w:r w:rsidR="00B06630">
              <w:rPr>
                <w:sz w:val="20"/>
                <w:szCs w:val="20"/>
              </w:rPr>
              <w:t xml:space="preserve">an eligible </w:t>
            </w:r>
            <w:r w:rsidR="0C5C43C4" w:rsidRPr="0C5C43C4">
              <w:rPr>
                <w:sz w:val="20"/>
                <w:szCs w:val="20"/>
              </w:rPr>
              <w:t xml:space="preserve">state </w:t>
            </w:r>
          </w:p>
        </w:tc>
      </w:tr>
      <w:tr w:rsidR="005A3B44" w14:paraId="5F4F8F0F" w14:textId="77777777" w:rsidTr="0C5C43C4">
        <w:trPr>
          <w:trHeight w:val="548"/>
        </w:trPr>
        <w:tc>
          <w:tcPr>
            <w:tcW w:w="2065" w:type="dxa"/>
            <w:vAlign w:val="center"/>
          </w:tcPr>
          <w:p w14:paraId="4A607F19" w14:textId="78E8D735" w:rsidR="005A3B44" w:rsidRDefault="005A3B44" w:rsidP="003E2AF4">
            <w:pPr>
              <w:spacing w:after="0"/>
              <w:contextualSpacing/>
              <w:rPr>
                <w:b/>
                <w:sz w:val="20"/>
                <w:szCs w:val="20"/>
              </w:rPr>
            </w:pPr>
            <w:r>
              <w:rPr>
                <w:b/>
                <w:sz w:val="20"/>
                <w:szCs w:val="20"/>
              </w:rPr>
              <w:t>Eligibility Rule II:</w:t>
            </w:r>
          </w:p>
        </w:tc>
        <w:tc>
          <w:tcPr>
            <w:tcW w:w="2531" w:type="dxa"/>
            <w:vAlign w:val="center"/>
          </w:tcPr>
          <w:p w14:paraId="72F8BEEA" w14:textId="088924CF" w:rsidR="005A3B44" w:rsidRDefault="00C57E38" w:rsidP="003E2AF4">
            <w:pPr>
              <w:spacing w:after="0"/>
              <w:contextualSpacing/>
              <w:rPr>
                <w:sz w:val="20"/>
                <w:szCs w:val="20"/>
              </w:rPr>
            </w:pPr>
            <w:r>
              <w:rPr>
                <w:sz w:val="20"/>
                <w:szCs w:val="20"/>
              </w:rPr>
              <w:t>Project Start Date and Crediting Period</w:t>
            </w:r>
          </w:p>
        </w:tc>
        <w:tc>
          <w:tcPr>
            <w:tcW w:w="719" w:type="dxa"/>
            <w:vAlign w:val="center"/>
          </w:tcPr>
          <w:p w14:paraId="4BC1193C" w14:textId="66DE843F" w:rsidR="005A3B44" w:rsidRDefault="00DA30DC" w:rsidP="003E2AF4">
            <w:pPr>
              <w:spacing w:after="0"/>
              <w:contextualSpacing/>
            </w:pPr>
            <w:r>
              <w:rPr>
                <w:rFonts w:ascii="Arial Unicode MS" w:eastAsia="Arial Unicode MS" w:hAnsi="Arial Unicode MS" w:cs="Arial Unicode MS"/>
                <w:sz w:val="40"/>
                <w:szCs w:val="40"/>
              </w:rPr>
              <w:t>→</w:t>
            </w:r>
          </w:p>
        </w:tc>
        <w:tc>
          <w:tcPr>
            <w:tcW w:w="4035" w:type="dxa"/>
            <w:vAlign w:val="center"/>
          </w:tcPr>
          <w:p w14:paraId="49F1E0F2" w14:textId="30FBA175" w:rsidR="005A3B44" w:rsidRDefault="00DA30DC" w:rsidP="003E2AF4">
            <w:pPr>
              <w:spacing w:after="0"/>
              <w:contextualSpacing/>
              <w:rPr>
                <w:sz w:val="20"/>
                <w:szCs w:val="20"/>
              </w:rPr>
            </w:pPr>
            <w:r>
              <w:rPr>
                <w:sz w:val="20"/>
                <w:szCs w:val="20"/>
              </w:rPr>
              <w:t>Project start date is based on the date fuel treatment activities are initiated</w:t>
            </w:r>
            <w:r w:rsidR="00BC4E01">
              <w:rPr>
                <w:sz w:val="20"/>
                <w:szCs w:val="20"/>
              </w:rPr>
              <w:t>, with a crediting period of 40 years.</w:t>
            </w:r>
          </w:p>
        </w:tc>
      </w:tr>
      <w:tr w:rsidR="00697DC6" w14:paraId="34D484A5" w14:textId="77777777" w:rsidTr="0C5C43C4">
        <w:trPr>
          <w:trHeight w:val="369"/>
        </w:trPr>
        <w:tc>
          <w:tcPr>
            <w:tcW w:w="2065" w:type="dxa"/>
            <w:vAlign w:val="center"/>
          </w:tcPr>
          <w:p w14:paraId="34D484A1" w14:textId="1055CF4D" w:rsidR="00697DC6" w:rsidRDefault="008112B0" w:rsidP="003E2AF4">
            <w:pPr>
              <w:spacing w:after="0"/>
              <w:contextualSpacing/>
              <w:rPr>
                <w:b/>
                <w:sz w:val="20"/>
                <w:szCs w:val="20"/>
              </w:rPr>
            </w:pPr>
            <w:r>
              <w:rPr>
                <w:b/>
                <w:sz w:val="20"/>
                <w:szCs w:val="20"/>
              </w:rPr>
              <w:t>Eligibility Rule II</w:t>
            </w:r>
            <w:r w:rsidR="00C57E38">
              <w:rPr>
                <w:b/>
                <w:sz w:val="20"/>
                <w:szCs w:val="20"/>
              </w:rPr>
              <w:t>I</w:t>
            </w:r>
            <w:r>
              <w:rPr>
                <w:b/>
                <w:sz w:val="20"/>
                <w:szCs w:val="20"/>
              </w:rPr>
              <w:t>:</w:t>
            </w:r>
          </w:p>
        </w:tc>
        <w:tc>
          <w:tcPr>
            <w:tcW w:w="2531" w:type="dxa"/>
            <w:vAlign w:val="center"/>
          </w:tcPr>
          <w:p w14:paraId="34D484A2" w14:textId="77777777" w:rsidR="00697DC6" w:rsidRDefault="008112B0" w:rsidP="003E2AF4">
            <w:pPr>
              <w:spacing w:after="0"/>
              <w:contextualSpacing/>
              <w:rPr>
                <w:sz w:val="20"/>
                <w:szCs w:val="20"/>
              </w:rPr>
            </w:pPr>
            <w:r>
              <w:rPr>
                <w:sz w:val="20"/>
                <w:szCs w:val="20"/>
              </w:rPr>
              <w:t>Additionality</w:t>
            </w:r>
          </w:p>
        </w:tc>
        <w:tc>
          <w:tcPr>
            <w:tcW w:w="719" w:type="dxa"/>
            <w:vAlign w:val="center"/>
          </w:tcPr>
          <w:p w14:paraId="34D484A3" w14:textId="0B921E03" w:rsidR="00697DC6" w:rsidRDefault="008112B0" w:rsidP="003E2AF4">
            <w:pPr>
              <w:spacing w:after="0"/>
              <w:contextualSpacing/>
              <w:rPr>
                <w:sz w:val="20"/>
                <w:szCs w:val="20"/>
              </w:rPr>
            </w:pPr>
            <w:r>
              <w:rPr>
                <w:rFonts w:ascii="Arial Unicode MS" w:eastAsia="Arial Unicode MS" w:hAnsi="Arial Unicode MS" w:cs="Arial Unicode MS"/>
                <w:sz w:val="40"/>
                <w:szCs w:val="40"/>
              </w:rPr>
              <w:t>→</w:t>
            </w:r>
          </w:p>
        </w:tc>
        <w:tc>
          <w:tcPr>
            <w:tcW w:w="4035" w:type="dxa"/>
            <w:vAlign w:val="center"/>
          </w:tcPr>
          <w:p w14:paraId="34D484A4" w14:textId="691DA3AA" w:rsidR="00697DC6" w:rsidRDefault="008112B0" w:rsidP="003E2AF4">
            <w:pPr>
              <w:spacing w:after="0"/>
              <w:contextualSpacing/>
              <w:rPr>
                <w:sz w:val="20"/>
                <w:szCs w:val="20"/>
              </w:rPr>
            </w:pPr>
            <w:r>
              <w:rPr>
                <w:sz w:val="20"/>
                <w:szCs w:val="20"/>
              </w:rPr>
              <w:t>Meet performance standard</w:t>
            </w:r>
            <w:r w:rsidR="00DF321F">
              <w:rPr>
                <w:sz w:val="20"/>
                <w:szCs w:val="20"/>
              </w:rPr>
              <w:t xml:space="preserve"> by not being</w:t>
            </w:r>
            <w:r w:rsidR="00E14F9E">
              <w:rPr>
                <w:sz w:val="20"/>
                <w:szCs w:val="20"/>
              </w:rPr>
              <w:t xml:space="preserve"> on lands where fuel treatments have been performed within the previous 3 years</w:t>
            </w:r>
          </w:p>
        </w:tc>
      </w:tr>
      <w:tr w:rsidR="00697DC6" w14:paraId="34D484AA" w14:textId="77777777" w:rsidTr="0C5C43C4">
        <w:trPr>
          <w:trHeight w:val="351"/>
        </w:trPr>
        <w:tc>
          <w:tcPr>
            <w:tcW w:w="2065" w:type="dxa"/>
            <w:vAlign w:val="center"/>
          </w:tcPr>
          <w:p w14:paraId="34D484A6" w14:textId="77777777" w:rsidR="00697DC6" w:rsidRDefault="00697DC6" w:rsidP="003E2AF4">
            <w:pPr>
              <w:spacing w:after="0"/>
              <w:contextualSpacing/>
              <w:rPr>
                <w:b/>
                <w:sz w:val="20"/>
                <w:szCs w:val="20"/>
              </w:rPr>
            </w:pPr>
          </w:p>
        </w:tc>
        <w:tc>
          <w:tcPr>
            <w:tcW w:w="2531" w:type="dxa"/>
            <w:vAlign w:val="center"/>
          </w:tcPr>
          <w:p w14:paraId="34D484A7" w14:textId="77777777" w:rsidR="00697DC6" w:rsidRDefault="00697DC6" w:rsidP="003E2AF4">
            <w:pPr>
              <w:spacing w:after="0"/>
              <w:contextualSpacing/>
              <w:rPr>
                <w:sz w:val="20"/>
                <w:szCs w:val="20"/>
              </w:rPr>
            </w:pPr>
          </w:p>
        </w:tc>
        <w:tc>
          <w:tcPr>
            <w:tcW w:w="719" w:type="dxa"/>
            <w:vAlign w:val="center"/>
          </w:tcPr>
          <w:p w14:paraId="34D484A8" w14:textId="0FE12B02" w:rsidR="00697DC6" w:rsidRDefault="008112B0" w:rsidP="003E2AF4">
            <w:pPr>
              <w:spacing w:after="0"/>
              <w:contextualSpacing/>
              <w:rPr>
                <w:sz w:val="20"/>
                <w:szCs w:val="20"/>
              </w:rPr>
            </w:pPr>
            <w:r>
              <w:rPr>
                <w:rFonts w:ascii="Arial Unicode MS" w:eastAsia="Arial Unicode MS" w:hAnsi="Arial Unicode MS" w:cs="Arial Unicode MS"/>
                <w:sz w:val="40"/>
                <w:szCs w:val="40"/>
              </w:rPr>
              <w:t>→</w:t>
            </w:r>
          </w:p>
        </w:tc>
        <w:tc>
          <w:tcPr>
            <w:tcW w:w="4035" w:type="dxa"/>
            <w:vAlign w:val="center"/>
          </w:tcPr>
          <w:p w14:paraId="34D484A9" w14:textId="77777777" w:rsidR="00697DC6" w:rsidRDefault="008112B0" w:rsidP="003E2AF4">
            <w:pPr>
              <w:spacing w:after="0"/>
              <w:contextualSpacing/>
              <w:rPr>
                <w:sz w:val="20"/>
                <w:szCs w:val="20"/>
              </w:rPr>
            </w:pPr>
            <w:r>
              <w:rPr>
                <w:sz w:val="20"/>
                <w:szCs w:val="20"/>
              </w:rPr>
              <w:t>Exceed regulatory requirements</w:t>
            </w:r>
          </w:p>
        </w:tc>
      </w:tr>
      <w:tr w:rsidR="00697DC6" w14:paraId="34D484B0" w14:textId="77777777" w:rsidTr="0C5C43C4">
        <w:trPr>
          <w:trHeight w:val="585"/>
        </w:trPr>
        <w:tc>
          <w:tcPr>
            <w:tcW w:w="2065" w:type="dxa"/>
            <w:vAlign w:val="center"/>
          </w:tcPr>
          <w:p w14:paraId="34D484AB" w14:textId="4C3BB66E" w:rsidR="00697DC6" w:rsidRDefault="008112B0" w:rsidP="003E2AF4">
            <w:pPr>
              <w:spacing w:after="0"/>
              <w:contextualSpacing/>
              <w:rPr>
                <w:b/>
                <w:sz w:val="20"/>
                <w:szCs w:val="20"/>
              </w:rPr>
            </w:pPr>
            <w:r>
              <w:rPr>
                <w:b/>
                <w:sz w:val="20"/>
                <w:szCs w:val="20"/>
              </w:rPr>
              <w:t>Eligibility Rule I</w:t>
            </w:r>
            <w:r w:rsidR="00C57E38">
              <w:rPr>
                <w:b/>
                <w:sz w:val="20"/>
                <w:szCs w:val="20"/>
              </w:rPr>
              <w:t>V</w:t>
            </w:r>
            <w:r>
              <w:rPr>
                <w:b/>
                <w:sz w:val="20"/>
                <w:szCs w:val="20"/>
              </w:rPr>
              <w:t>:</w:t>
            </w:r>
          </w:p>
        </w:tc>
        <w:tc>
          <w:tcPr>
            <w:tcW w:w="2531" w:type="dxa"/>
            <w:vAlign w:val="center"/>
          </w:tcPr>
          <w:p w14:paraId="34D484AD" w14:textId="4154008A" w:rsidR="00697DC6" w:rsidRDefault="008112B0" w:rsidP="003E2AF4">
            <w:pPr>
              <w:spacing w:after="0"/>
              <w:contextualSpacing/>
              <w:rPr>
                <w:sz w:val="20"/>
                <w:szCs w:val="20"/>
              </w:rPr>
            </w:pPr>
            <w:r>
              <w:rPr>
                <w:sz w:val="20"/>
                <w:szCs w:val="20"/>
              </w:rPr>
              <w:t xml:space="preserve">Environmental and Social Safeguards </w:t>
            </w:r>
          </w:p>
        </w:tc>
        <w:tc>
          <w:tcPr>
            <w:tcW w:w="719" w:type="dxa"/>
            <w:vAlign w:val="center"/>
          </w:tcPr>
          <w:p w14:paraId="34D484AE" w14:textId="1B8DF379" w:rsidR="00697DC6" w:rsidRDefault="008112B0" w:rsidP="003E2AF4">
            <w:pPr>
              <w:spacing w:after="0"/>
              <w:contextualSpacing/>
              <w:rPr>
                <w:sz w:val="20"/>
                <w:szCs w:val="20"/>
              </w:rPr>
            </w:pPr>
            <w:r>
              <w:rPr>
                <w:rFonts w:ascii="Arial Unicode MS" w:eastAsia="Arial Unicode MS" w:hAnsi="Arial Unicode MS" w:cs="Arial Unicode MS"/>
                <w:sz w:val="40"/>
                <w:szCs w:val="40"/>
              </w:rPr>
              <w:t>→</w:t>
            </w:r>
          </w:p>
        </w:tc>
        <w:tc>
          <w:tcPr>
            <w:tcW w:w="4035" w:type="dxa"/>
            <w:vAlign w:val="center"/>
          </w:tcPr>
          <w:p w14:paraId="34D484AF" w14:textId="77777777" w:rsidR="00697DC6" w:rsidRDefault="008112B0" w:rsidP="003E2AF4">
            <w:pPr>
              <w:spacing w:after="0"/>
              <w:contextualSpacing/>
              <w:rPr>
                <w:sz w:val="20"/>
                <w:szCs w:val="20"/>
              </w:rPr>
            </w:pPr>
            <w:r>
              <w:rPr>
                <w:sz w:val="20"/>
                <w:szCs w:val="20"/>
              </w:rPr>
              <w:t>No negative environmental and social impacts &amp; compliance with all applicable laws</w:t>
            </w:r>
          </w:p>
        </w:tc>
      </w:tr>
      <w:tr w:rsidR="00697DC6" w14:paraId="34D484B5" w14:textId="77777777" w:rsidTr="0C5C43C4">
        <w:trPr>
          <w:trHeight w:val="585"/>
        </w:trPr>
        <w:tc>
          <w:tcPr>
            <w:tcW w:w="2065" w:type="dxa"/>
            <w:vAlign w:val="center"/>
          </w:tcPr>
          <w:p w14:paraId="34D484B1" w14:textId="4BB5F6A5" w:rsidR="00697DC6" w:rsidRDefault="008112B0" w:rsidP="003E2AF4">
            <w:pPr>
              <w:spacing w:after="0"/>
              <w:contextualSpacing/>
              <w:rPr>
                <w:b/>
                <w:sz w:val="20"/>
                <w:szCs w:val="20"/>
              </w:rPr>
            </w:pPr>
            <w:r>
              <w:rPr>
                <w:b/>
                <w:sz w:val="20"/>
                <w:szCs w:val="20"/>
              </w:rPr>
              <w:t>Eligibility Rule V:</w:t>
            </w:r>
          </w:p>
        </w:tc>
        <w:tc>
          <w:tcPr>
            <w:tcW w:w="2531" w:type="dxa"/>
            <w:vAlign w:val="center"/>
          </w:tcPr>
          <w:p w14:paraId="34D484B2" w14:textId="1EC3F501" w:rsidR="00697DC6" w:rsidRDefault="00A85066" w:rsidP="003E2AF4">
            <w:pPr>
              <w:spacing w:after="0"/>
              <w:contextualSpacing/>
              <w:rPr>
                <w:sz w:val="20"/>
                <w:szCs w:val="20"/>
              </w:rPr>
            </w:pPr>
            <w:r w:rsidRPr="00682E9A">
              <w:rPr>
                <w:iCs/>
                <w:sz w:val="20"/>
                <w:szCs w:val="20"/>
              </w:rPr>
              <w:t xml:space="preserve">Regulatory Compliance </w:t>
            </w:r>
          </w:p>
        </w:tc>
        <w:tc>
          <w:tcPr>
            <w:tcW w:w="719" w:type="dxa"/>
            <w:vAlign w:val="center"/>
          </w:tcPr>
          <w:p w14:paraId="34D484B3" w14:textId="4D345C9B" w:rsidR="00697DC6" w:rsidRDefault="008112B0" w:rsidP="003E2AF4">
            <w:pPr>
              <w:spacing w:after="0"/>
              <w:contextualSpacing/>
              <w:rPr>
                <w:sz w:val="40"/>
                <w:szCs w:val="40"/>
              </w:rPr>
            </w:pPr>
            <w:r>
              <w:rPr>
                <w:rFonts w:ascii="Arial Unicode MS" w:eastAsia="Arial Unicode MS" w:hAnsi="Arial Unicode MS" w:cs="Arial Unicode MS"/>
                <w:sz w:val="40"/>
                <w:szCs w:val="40"/>
              </w:rPr>
              <w:t>→</w:t>
            </w:r>
          </w:p>
        </w:tc>
        <w:tc>
          <w:tcPr>
            <w:tcW w:w="4035" w:type="dxa"/>
            <w:vAlign w:val="center"/>
          </w:tcPr>
          <w:p w14:paraId="34D484B4" w14:textId="600BAF8F" w:rsidR="00697DC6" w:rsidRPr="00A5471C" w:rsidRDefault="000912A5" w:rsidP="003E2AF4">
            <w:pPr>
              <w:spacing w:after="0"/>
              <w:contextualSpacing/>
              <w:rPr>
                <w:iCs/>
                <w:sz w:val="20"/>
                <w:szCs w:val="20"/>
              </w:rPr>
            </w:pPr>
            <w:r w:rsidRPr="00A5471C">
              <w:rPr>
                <w:iCs/>
                <w:sz w:val="20"/>
                <w:szCs w:val="20"/>
              </w:rPr>
              <w:t xml:space="preserve">Project </w:t>
            </w:r>
            <w:r w:rsidR="00A5471C" w:rsidRPr="00A5471C">
              <w:rPr>
                <w:iCs/>
                <w:sz w:val="20"/>
                <w:szCs w:val="20"/>
              </w:rPr>
              <w:t xml:space="preserve">activities </w:t>
            </w:r>
            <w:r w:rsidRPr="00A5471C">
              <w:rPr>
                <w:iCs/>
                <w:sz w:val="20"/>
                <w:szCs w:val="20"/>
              </w:rPr>
              <w:t>compl</w:t>
            </w:r>
            <w:r w:rsidR="00A5471C" w:rsidRPr="00A5471C">
              <w:rPr>
                <w:iCs/>
                <w:sz w:val="20"/>
                <w:szCs w:val="20"/>
              </w:rPr>
              <w:t>y</w:t>
            </w:r>
            <w:r w:rsidRPr="00A5471C">
              <w:rPr>
                <w:iCs/>
                <w:sz w:val="20"/>
                <w:szCs w:val="20"/>
              </w:rPr>
              <w:t xml:space="preserve"> with all relevant rules and regulations</w:t>
            </w:r>
            <w:r w:rsidR="00D2028D">
              <w:rPr>
                <w:iCs/>
                <w:sz w:val="20"/>
                <w:szCs w:val="20"/>
              </w:rPr>
              <w:t>, including acquisition of all relevant permits</w:t>
            </w:r>
          </w:p>
        </w:tc>
      </w:tr>
      <w:tr w:rsidR="0089041E" w14:paraId="16E10D0B" w14:textId="77777777" w:rsidTr="0C5C43C4">
        <w:trPr>
          <w:trHeight w:val="585"/>
        </w:trPr>
        <w:tc>
          <w:tcPr>
            <w:tcW w:w="2065" w:type="dxa"/>
            <w:vAlign w:val="center"/>
          </w:tcPr>
          <w:p w14:paraId="4A12BC64" w14:textId="2FFD7D0B" w:rsidR="0089041E" w:rsidRDefault="0089041E" w:rsidP="0089041E">
            <w:pPr>
              <w:spacing w:after="0"/>
              <w:contextualSpacing/>
              <w:rPr>
                <w:b/>
                <w:sz w:val="20"/>
                <w:szCs w:val="20"/>
              </w:rPr>
            </w:pPr>
            <w:r>
              <w:rPr>
                <w:b/>
                <w:sz w:val="20"/>
                <w:szCs w:val="20"/>
              </w:rPr>
              <w:t>Eligibility Rule VI:</w:t>
            </w:r>
          </w:p>
        </w:tc>
        <w:tc>
          <w:tcPr>
            <w:tcW w:w="2531" w:type="dxa"/>
            <w:vAlign w:val="center"/>
          </w:tcPr>
          <w:p w14:paraId="4BD22790" w14:textId="247D6017" w:rsidR="0089041E" w:rsidRPr="00682E9A" w:rsidRDefault="0089041E" w:rsidP="0089041E">
            <w:pPr>
              <w:spacing w:after="0"/>
              <w:contextualSpacing/>
              <w:rPr>
                <w:iCs/>
                <w:sz w:val="20"/>
                <w:szCs w:val="20"/>
              </w:rPr>
            </w:pPr>
            <w:r>
              <w:rPr>
                <w:iCs/>
                <w:sz w:val="20"/>
                <w:szCs w:val="20"/>
              </w:rPr>
              <w:t>Ownership and Double Counting</w:t>
            </w:r>
          </w:p>
        </w:tc>
        <w:tc>
          <w:tcPr>
            <w:tcW w:w="719" w:type="dxa"/>
            <w:vAlign w:val="center"/>
          </w:tcPr>
          <w:p w14:paraId="584493FB" w14:textId="1A0C8D03" w:rsidR="0089041E" w:rsidRDefault="0089041E" w:rsidP="0089041E">
            <w:pPr>
              <w:spacing w:after="0"/>
              <w:contextualSpacing/>
            </w:pPr>
            <w:r>
              <w:rPr>
                <w:rFonts w:ascii="Arial Unicode MS" w:eastAsia="Arial Unicode MS" w:hAnsi="Arial Unicode MS" w:cs="Arial Unicode MS"/>
                <w:sz w:val="40"/>
                <w:szCs w:val="40"/>
              </w:rPr>
              <w:t>→</w:t>
            </w:r>
          </w:p>
        </w:tc>
        <w:tc>
          <w:tcPr>
            <w:tcW w:w="4035" w:type="dxa"/>
            <w:vAlign w:val="center"/>
          </w:tcPr>
          <w:p w14:paraId="59EDE7C3" w14:textId="41BA7234" w:rsidR="0089041E" w:rsidRDefault="0089041E" w:rsidP="0089041E">
            <w:pPr>
              <w:spacing w:after="0"/>
              <w:contextualSpacing/>
              <w:rPr>
                <w:i/>
                <w:sz w:val="20"/>
                <w:szCs w:val="20"/>
              </w:rPr>
            </w:pPr>
            <w:r w:rsidRPr="00BF0AA9">
              <w:rPr>
                <w:sz w:val="20"/>
                <w:szCs w:val="20"/>
              </w:rPr>
              <w:t>Must not receive credits from more than one program, where GHG boundaries overlap</w:t>
            </w:r>
          </w:p>
        </w:tc>
      </w:tr>
      <w:tr w:rsidR="0089041E" w14:paraId="5AFC2DF0" w14:textId="77777777" w:rsidTr="0C5C43C4">
        <w:trPr>
          <w:trHeight w:val="585"/>
        </w:trPr>
        <w:tc>
          <w:tcPr>
            <w:tcW w:w="2065" w:type="dxa"/>
            <w:vAlign w:val="center"/>
          </w:tcPr>
          <w:p w14:paraId="2F59E173" w14:textId="77777777" w:rsidR="0089041E" w:rsidRDefault="0089041E" w:rsidP="0089041E">
            <w:pPr>
              <w:spacing w:after="0"/>
              <w:contextualSpacing/>
              <w:rPr>
                <w:b/>
                <w:sz w:val="20"/>
                <w:szCs w:val="20"/>
              </w:rPr>
            </w:pPr>
          </w:p>
        </w:tc>
        <w:tc>
          <w:tcPr>
            <w:tcW w:w="2531" w:type="dxa"/>
            <w:vAlign w:val="center"/>
          </w:tcPr>
          <w:p w14:paraId="262ACEA6" w14:textId="77777777" w:rsidR="0089041E" w:rsidRDefault="0089041E" w:rsidP="0089041E">
            <w:pPr>
              <w:spacing w:after="0"/>
              <w:contextualSpacing/>
              <w:rPr>
                <w:i/>
                <w:sz w:val="20"/>
                <w:szCs w:val="20"/>
              </w:rPr>
            </w:pPr>
          </w:p>
        </w:tc>
        <w:tc>
          <w:tcPr>
            <w:tcW w:w="719" w:type="dxa"/>
            <w:vAlign w:val="center"/>
          </w:tcPr>
          <w:p w14:paraId="53466FEC" w14:textId="6E8A7032" w:rsidR="0089041E" w:rsidRDefault="0089041E" w:rsidP="0089041E">
            <w:pPr>
              <w:spacing w:after="0"/>
              <w:contextualSpacing/>
            </w:pPr>
            <w:r>
              <w:rPr>
                <w:rFonts w:ascii="Arial Unicode MS" w:eastAsia="Arial Unicode MS" w:hAnsi="Arial Unicode MS" w:cs="Arial Unicode MS"/>
                <w:sz w:val="40"/>
                <w:szCs w:val="40"/>
              </w:rPr>
              <w:t>→</w:t>
            </w:r>
          </w:p>
        </w:tc>
        <w:tc>
          <w:tcPr>
            <w:tcW w:w="4035" w:type="dxa"/>
            <w:vAlign w:val="center"/>
          </w:tcPr>
          <w:p w14:paraId="5040A4B9" w14:textId="28BBF9C0" w:rsidR="0089041E" w:rsidRDefault="0089041E" w:rsidP="0089041E">
            <w:pPr>
              <w:spacing w:after="0"/>
              <w:contextualSpacing/>
              <w:rPr>
                <w:i/>
                <w:sz w:val="20"/>
                <w:szCs w:val="20"/>
              </w:rPr>
            </w:pPr>
            <w:r w:rsidRPr="00BF0AA9">
              <w:rPr>
                <w:sz w:val="20"/>
                <w:szCs w:val="20"/>
              </w:rPr>
              <w:t xml:space="preserve">Demonstrate ownership of rights to GHG emission reductions/removals from the project </w:t>
            </w:r>
          </w:p>
        </w:tc>
      </w:tr>
    </w:tbl>
    <w:p w14:paraId="34D484B6" w14:textId="77777777" w:rsidR="00697DC6" w:rsidRDefault="00697DC6" w:rsidP="003E2AF4">
      <w:pPr>
        <w:spacing w:after="0"/>
        <w:contextualSpacing/>
      </w:pPr>
    </w:p>
    <w:p w14:paraId="34D484B7" w14:textId="77777777" w:rsidR="00697DC6" w:rsidRDefault="008112B0" w:rsidP="001E0CB0">
      <w:pPr>
        <w:pStyle w:val="Heading2"/>
      </w:pPr>
      <w:bookmarkStart w:id="9" w:name="_heading=h.35nkun2" w:colFirst="0" w:colLast="0"/>
      <w:bookmarkStart w:id="10" w:name="_Ref82508750"/>
      <w:bookmarkEnd w:id="9"/>
      <w:r>
        <w:t>Location</w:t>
      </w:r>
      <w:bookmarkEnd w:id="10"/>
    </w:p>
    <w:p w14:paraId="6B12FC85" w14:textId="468A65F4" w:rsidR="00B95538" w:rsidRPr="003D5BCC" w:rsidRDefault="00B95538" w:rsidP="415FC129">
      <w:pPr>
        <w:spacing w:after="0"/>
        <w:contextualSpacing/>
      </w:pPr>
      <w:r w:rsidRPr="0C5C43C4">
        <w:t xml:space="preserve">AWE projects can be implemented </w:t>
      </w:r>
      <w:r w:rsidR="001D45AD">
        <w:t xml:space="preserve">on </w:t>
      </w:r>
      <w:r w:rsidR="00B04B8A" w:rsidRPr="0C5C43C4">
        <w:t>private or public lands</w:t>
      </w:r>
      <w:r w:rsidRPr="003D5BCC">
        <w:rPr>
          <w:iCs/>
        </w:rPr>
        <w:t xml:space="preserve"> </w:t>
      </w:r>
      <w:r w:rsidR="008E465D" w:rsidRPr="0C5C43C4">
        <w:t xml:space="preserve">in the </w:t>
      </w:r>
      <w:r w:rsidR="000D19A9" w:rsidRPr="0C5C43C4">
        <w:t>Western United S</w:t>
      </w:r>
      <w:r w:rsidR="008E465D" w:rsidRPr="0C5C43C4">
        <w:t xml:space="preserve">tates </w:t>
      </w:r>
      <w:r w:rsidR="000D19A9">
        <w:rPr>
          <w:iCs/>
        </w:rPr>
        <w:t>(</w:t>
      </w:r>
      <w:r w:rsidR="00BC0704" w:rsidRPr="0C5C43C4">
        <w:t xml:space="preserve">Arizona, California, Colorado, Idaho, </w:t>
      </w:r>
      <w:r w:rsidR="00C1078F" w:rsidRPr="0C5C43C4">
        <w:t>Montana</w:t>
      </w:r>
      <w:r w:rsidR="000B5C6B">
        <w:t>,</w:t>
      </w:r>
      <w:r w:rsidR="00C1078F" w:rsidRPr="0C5C43C4">
        <w:t xml:space="preserve"> Nevada, New Mexico, Oregon,</w:t>
      </w:r>
      <w:r w:rsidR="000D19A9" w:rsidRPr="0C5C43C4">
        <w:t xml:space="preserve"> Utah,</w:t>
      </w:r>
      <w:r w:rsidR="00C1078F" w:rsidRPr="0C5C43C4">
        <w:t xml:space="preserve"> and Washington</w:t>
      </w:r>
      <w:r w:rsidR="00E55D88">
        <w:rPr>
          <w:iCs/>
        </w:rPr>
        <w:t>)</w:t>
      </w:r>
      <w:r w:rsidR="00C1078F">
        <w:rPr>
          <w:iCs/>
        </w:rPr>
        <w:t xml:space="preserve">, </w:t>
      </w:r>
      <w:r w:rsidRPr="0C5C43C4">
        <w:t xml:space="preserve">for registration with Climate Forward provided requisite data are available for project quantification, as described in Section </w:t>
      </w:r>
      <w:r w:rsidRPr="003D5BCC">
        <w:rPr>
          <w:iCs/>
        </w:rPr>
        <w:fldChar w:fldCharType="begin"/>
      </w:r>
      <w:r w:rsidRPr="003D5BCC">
        <w:rPr>
          <w:iCs/>
        </w:rPr>
        <w:instrText xml:space="preserve"> REF _Ref81898122 \r \h </w:instrText>
      </w:r>
      <w:r w:rsidR="003D5BCC">
        <w:rPr>
          <w:iCs/>
        </w:rPr>
        <w:instrText xml:space="preserve"> \* MERGEFORMAT </w:instrText>
      </w:r>
      <w:r w:rsidRPr="003D5BCC">
        <w:rPr>
          <w:iCs/>
        </w:rPr>
      </w:r>
      <w:r w:rsidRPr="003D5BCC">
        <w:rPr>
          <w:iCs/>
        </w:rPr>
        <w:fldChar w:fldCharType="separate"/>
      </w:r>
      <w:r w:rsidR="004500D4" w:rsidRPr="0C5C43C4">
        <w:t>6</w:t>
      </w:r>
      <w:r w:rsidRPr="003D5BCC">
        <w:rPr>
          <w:iCs/>
        </w:rPr>
        <w:fldChar w:fldCharType="end"/>
      </w:r>
      <w:r w:rsidRPr="0C5C43C4">
        <w:t>, and provided they meet all other eligibility requirements described in this methodology</w:t>
      </w:r>
      <w:r w:rsidRPr="003D5BCC">
        <w:rPr>
          <w:iCs/>
        </w:rPr>
        <w:t>.</w:t>
      </w:r>
      <w:r w:rsidRPr="0C5C43C4">
        <w:t xml:space="preserve"> AWE projects must be located on lands under </w:t>
      </w:r>
      <w:r w:rsidRPr="0C5C43C4">
        <w:lastRenderedPageBreak/>
        <w:t>forest cover (i.e., having greater than ten percent tree</w:t>
      </w:r>
      <w:r w:rsidRPr="0C5C43C4">
        <w:rPr>
          <w:vertAlign w:val="superscript"/>
        </w:rPr>
        <w:footnoteReference w:id="6"/>
      </w:r>
      <w:r w:rsidRPr="0C5C43C4">
        <w:t xml:space="preserve"> canopy cover) for at least 20 years. Projects may be located on either public or privately-owned land, including tribal lands, with the project area defined by the activities listed in Section </w:t>
      </w:r>
      <w:r w:rsidR="00EA392D">
        <w:fldChar w:fldCharType="begin"/>
      </w:r>
      <w:r w:rsidR="00EA392D">
        <w:instrText xml:space="preserve"> REF _Ref89267789 \r \h </w:instrText>
      </w:r>
      <w:r w:rsidR="00EA392D">
        <w:fldChar w:fldCharType="separate"/>
      </w:r>
      <w:r w:rsidR="00EA392D">
        <w:t>2.1</w:t>
      </w:r>
      <w:r w:rsidR="00EA392D">
        <w:fldChar w:fldCharType="end"/>
      </w:r>
      <w:r w:rsidRPr="0C5C43C4">
        <w:t xml:space="preserve"> and delineated based on the requirements specified in Section </w:t>
      </w:r>
      <w:r w:rsidR="00EA392D">
        <w:fldChar w:fldCharType="begin"/>
      </w:r>
      <w:r w:rsidR="00EA392D">
        <w:instrText xml:space="preserve"> REF _Ref89766964 \r \h </w:instrText>
      </w:r>
      <w:r w:rsidR="00EA392D">
        <w:fldChar w:fldCharType="separate"/>
      </w:r>
      <w:r w:rsidR="00EA392D">
        <w:t>6.1</w:t>
      </w:r>
      <w:r w:rsidR="00EA392D">
        <w:fldChar w:fldCharType="end"/>
      </w:r>
      <w:r w:rsidRPr="0C5C43C4">
        <w:t>.</w:t>
      </w:r>
    </w:p>
    <w:p w14:paraId="38338206" w14:textId="77777777" w:rsidR="008C758E" w:rsidRPr="003D5BCC" w:rsidRDefault="008C758E" w:rsidP="415FC129">
      <w:pPr>
        <w:spacing w:after="0"/>
        <w:contextualSpacing/>
        <w:rPr>
          <w:iCs/>
        </w:rPr>
      </w:pPr>
    </w:p>
    <w:p w14:paraId="5FC23F3F" w14:textId="7EEAFF23" w:rsidR="008C758E" w:rsidRDefault="00182276" w:rsidP="415FC129">
      <w:pPr>
        <w:spacing w:after="0"/>
        <w:contextualSpacing/>
        <w:rPr>
          <w:color w:val="000000"/>
        </w:rPr>
      </w:pPr>
      <w:r w:rsidRPr="003D5BCC">
        <w:rPr>
          <w:iCs/>
        </w:rPr>
        <w:t xml:space="preserve">Additionally, since forest conditions change and fuel treatment effectiveness diminishes over time, projects may be located on sites where a project has been previously registered under this methodology (based on project area or specific activity areas within a project area), so long as all other eligibility requirements under the version of this methodology in effect at the time of project submission are met, including the additionality requirements specified in Section </w:t>
      </w:r>
      <w:r w:rsidR="003B7A92">
        <w:rPr>
          <w:iCs/>
        </w:rPr>
        <w:fldChar w:fldCharType="begin"/>
      </w:r>
      <w:r w:rsidR="003B7A92">
        <w:rPr>
          <w:iCs/>
        </w:rPr>
        <w:instrText xml:space="preserve"> REF _Ref94688262 \r \h </w:instrText>
      </w:r>
      <w:r w:rsidR="003B7A92">
        <w:rPr>
          <w:iCs/>
        </w:rPr>
      </w:r>
      <w:r w:rsidR="003B7A92">
        <w:rPr>
          <w:iCs/>
        </w:rPr>
        <w:fldChar w:fldCharType="separate"/>
      </w:r>
      <w:r w:rsidR="003B7A92">
        <w:rPr>
          <w:iCs/>
        </w:rPr>
        <w:t>3.3</w:t>
      </w:r>
      <w:r w:rsidR="003B7A92">
        <w:rPr>
          <w:iCs/>
        </w:rPr>
        <w:fldChar w:fldCharType="end"/>
      </w:r>
      <w:r w:rsidRPr="003D5BCC">
        <w:rPr>
          <w:iCs/>
        </w:rPr>
        <w:t>.</w:t>
      </w:r>
      <w:r w:rsidR="007410F8" w:rsidRPr="003D5BCC">
        <w:rPr>
          <w:iCs/>
        </w:rPr>
        <w:t xml:space="preserve"> Furthermore, AWE projects may be located on sites where</w:t>
      </w:r>
      <w:r w:rsidR="002F11ED" w:rsidRPr="003D5BCC">
        <w:rPr>
          <w:iCs/>
        </w:rPr>
        <w:t xml:space="preserve"> existing </w:t>
      </w:r>
      <w:r w:rsidR="00B8651D" w:rsidRPr="003D5BCC">
        <w:rPr>
          <w:iCs/>
        </w:rPr>
        <w:t xml:space="preserve">forest </w:t>
      </w:r>
      <w:r w:rsidR="002F11ED" w:rsidRPr="003D5BCC">
        <w:rPr>
          <w:iCs/>
        </w:rPr>
        <w:t xml:space="preserve">projects </w:t>
      </w:r>
      <w:r w:rsidR="003B4CDF" w:rsidRPr="003D5BCC">
        <w:rPr>
          <w:iCs/>
        </w:rPr>
        <w:t>are located, so long as</w:t>
      </w:r>
      <w:r w:rsidR="00E77AC4" w:rsidRPr="003D5BCC">
        <w:rPr>
          <w:iCs/>
        </w:rPr>
        <w:t xml:space="preserve"> </w:t>
      </w:r>
      <w:r w:rsidR="00B8651D" w:rsidRPr="003D5BCC">
        <w:rPr>
          <w:iCs/>
        </w:rPr>
        <w:t>such forest projects are in good standing</w:t>
      </w:r>
      <w:r w:rsidR="00BB7479" w:rsidRPr="003D5BCC">
        <w:rPr>
          <w:iCs/>
        </w:rPr>
        <w:t xml:space="preserve"> </w:t>
      </w:r>
      <w:r w:rsidR="00327F41">
        <w:rPr>
          <w:iCs/>
        </w:rPr>
        <w:t xml:space="preserve">(whether project is currently active or has been completed) </w:t>
      </w:r>
      <w:r w:rsidR="00BB7479" w:rsidRPr="003D5BCC">
        <w:rPr>
          <w:iCs/>
        </w:rPr>
        <w:t xml:space="preserve">at the time of confirmation of </w:t>
      </w:r>
      <w:r w:rsidR="007C3C60" w:rsidRPr="003D5BCC">
        <w:rPr>
          <w:iCs/>
        </w:rPr>
        <w:t>any co-located AWE project.</w:t>
      </w:r>
      <w:bookmarkStart w:id="11" w:name="_heading=h.m30h62v04e6r" w:colFirst="0" w:colLast="0"/>
      <w:bookmarkStart w:id="12" w:name="_heading=h.1ksv4uv" w:colFirst="0" w:colLast="0"/>
      <w:bookmarkStart w:id="13" w:name="_heading=h.44sinio" w:colFirst="0" w:colLast="0"/>
      <w:bookmarkEnd w:id="11"/>
      <w:bookmarkEnd w:id="12"/>
      <w:bookmarkEnd w:id="13"/>
      <w:r w:rsidR="000C245F">
        <w:rPr>
          <w:iCs/>
        </w:rPr>
        <w:t xml:space="preserve"> Project proponents must obtain approval and guidance from the Reserve prior to such project stacking</w:t>
      </w:r>
      <w:r w:rsidR="00C4311B">
        <w:rPr>
          <w:iCs/>
        </w:rPr>
        <w:t xml:space="preserve">, as further described in </w:t>
      </w:r>
      <w:r w:rsidR="00FF6EB4">
        <w:rPr>
          <w:iCs/>
        </w:rPr>
        <w:t xml:space="preserve">Section </w:t>
      </w:r>
      <w:r w:rsidR="00FF6EB4">
        <w:rPr>
          <w:iCs/>
        </w:rPr>
        <w:fldChar w:fldCharType="begin"/>
      </w:r>
      <w:r w:rsidR="00FF6EB4">
        <w:rPr>
          <w:iCs/>
        </w:rPr>
        <w:instrText xml:space="preserve"> REF _Ref87534764 \r \h </w:instrText>
      </w:r>
      <w:r w:rsidR="00FF6EB4">
        <w:rPr>
          <w:iCs/>
        </w:rPr>
      </w:r>
      <w:r w:rsidR="00FF6EB4">
        <w:rPr>
          <w:iCs/>
        </w:rPr>
        <w:fldChar w:fldCharType="separate"/>
      </w:r>
      <w:r w:rsidR="00FF6EB4">
        <w:rPr>
          <w:iCs/>
        </w:rPr>
        <w:t>3.6</w:t>
      </w:r>
      <w:r w:rsidR="00FF6EB4">
        <w:rPr>
          <w:iCs/>
        </w:rPr>
        <w:fldChar w:fldCharType="end"/>
      </w:r>
      <w:r w:rsidR="000C245F">
        <w:rPr>
          <w:iCs/>
        </w:rPr>
        <w:t>.</w:t>
      </w:r>
    </w:p>
    <w:p w14:paraId="34D484BD" w14:textId="77777777" w:rsidR="00697DC6" w:rsidRDefault="0C5C43C4" w:rsidP="001E0CB0">
      <w:pPr>
        <w:pStyle w:val="Heading2"/>
      </w:pPr>
      <w:r>
        <w:t>Project Start Date and Crediting Period</w:t>
      </w:r>
    </w:p>
    <w:p w14:paraId="34D484BF" w14:textId="7321468A" w:rsidR="00697DC6" w:rsidRDefault="008112B0" w:rsidP="415FC129">
      <w:pPr>
        <w:spacing w:after="0"/>
        <w:contextualSpacing/>
      </w:pPr>
      <w:bookmarkStart w:id="14" w:name="_heading=h.2jxsxqh" w:colFirst="0" w:colLast="0"/>
      <w:bookmarkEnd w:id="14"/>
      <w:r>
        <w:t xml:space="preserve">The project start date is the date fuel treatment activities are initiated in accordance with the project definition described in Section </w:t>
      </w:r>
      <w:r w:rsidR="00EA392D">
        <w:fldChar w:fldCharType="begin"/>
      </w:r>
      <w:r w:rsidR="00EA392D">
        <w:instrText xml:space="preserve"> REF _Ref89267789 \r \h </w:instrText>
      </w:r>
      <w:r w:rsidR="00EA392D">
        <w:fldChar w:fldCharType="separate"/>
      </w:r>
      <w:r w:rsidR="00EA392D">
        <w:t>2.1</w:t>
      </w:r>
      <w:r w:rsidR="00EA392D">
        <w:fldChar w:fldCharType="end"/>
      </w:r>
      <w:r>
        <w:t xml:space="preserve">. </w:t>
      </w:r>
      <w:r w:rsidR="00670E27">
        <w:rPr>
          <w:rFonts w:eastAsia="Calibri"/>
        </w:rPr>
        <w:t xml:space="preserve">Projects with start dates on or after 12 months preceding the </w:t>
      </w:r>
      <w:r w:rsidR="009644C6">
        <w:rPr>
          <w:rFonts w:eastAsia="Calibri"/>
        </w:rPr>
        <w:t>publication date of this methodology</w:t>
      </w:r>
      <w:r w:rsidR="00670E27">
        <w:rPr>
          <w:rFonts w:eastAsia="Calibri"/>
        </w:rPr>
        <w:t xml:space="preserve"> </w:t>
      </w:r>
      <w:r w:rsidR="00670E27" w:rsidRPr="006212FA">
        <w:rPr>
          <w:rFonts w:eastAsia="Calibri"/>
        </w:rPr>
        <w:t>are eligible</w:t>
      </w:r>
      <w:r w:rsidR="00670E27">
        <w:rPr>
          <w:rFonts w:eastAsia="Calibri"/>
        </w:rPr>
        <w:t xml:space="preserve">. </w:t>
      </w:r>
      <w:r>
        <w:t xml:space="preserve">The project must be submitted to Climate Forward no more than one year after </w:t>
      </w:r>
      <w:r w:rsidR="00EE2DA2">
        <w:t xml:space="preserve">the </w:t>
      </w:r>
      <w:r>
        <w:t>project start date</w:t>
      </w:r>
      <w:r w:rsidR="00585AD6">
        <w:t xml:space="preserve"> or </w:t>
      </w:r>
      <w:r w:rsidR="00EE2DA2">
        <w:t>the publication date of this methodology</w:t>
      </w:r>
      <w:r w:rsidR="2A8154C4">
        <w:t>, whichever is later</w:t>
      </w:r>
      <w:r w:rsidR="689B380E">
        <w:t>.</w:t>
      </w:r>
      <w:r w:rsidR="00EE2DA2">
        <w:t xml:space="preserve"> T</w:t>
      </w:r>
      <w:r>
        <w:t xml:space="preserve">he confirmation </w:t>
      </w:r>
      <w:r w:rsidR="009D091B">
        <w:t xml:space="preserve">of the project </w:t>
      </w:r>
      <w:r>
        <w:t xml:space="preserve">must be completed no later than </w:t>
      </w:r>
      <w:r w:rsidR="0036779C">
        <w:t xml:space="preserve">one year after the last activity </w:t>
      </w:r>
      <w:r w:rsidR="007B7EA5">
        <w:t xml:space="preserve">has been completed, with project activities being completed within </w:t>
      </w:r>
      <w:r w:rsidR="008B3867">
        <w:t xml:space="preserve">three </w:t>
      </w:r>
      <w:r>
        <w:t>years after the project start date</w:t>
      </w:r>
      <w:r w:rsidR="00A3588B">
        <w:t>, though projects may be allowed to complete project activities</w:t>
      </w:r>
      <w:r w:rsidR="00D0724D">
        <w:t xml:space="preserve"> beyond </w:t>
      </w:r>
      <w:r w:rsidR="000543F1">
        <w:t xml:space="preserve">three </w:t>
      </w:r>
      <w:r w:rsidR="00D0724D">
        <w:t>years with approval from the Reserve</w:t>
      </w:r>
      <w:r>
        <w:t>.</w:t>
      </w:r>
    </w:p>
    <w:p w14:paraId="5F766669" w14:textId="77777777" w:rsidR="008C758E" w:rsidRDefault="008C758E" w:rsidP="415FC129">
      <w:pPr>
        <w:spacing w:after="0"/>
        <w:contextualSpacing/>
      </w:pPr>
    </w:p>
    <w:p w14:paraId="7B0E385B" w14:textId="49B3F54C" w:rsidR="008C758E" w:rsidRDefault="0C5C43C4" w:rsidP="415FC129">
      <w:pPr>
        <w:spacing w:after="0"/>
        <w:contextualSpacing/>
      </w:pPr>
      <w:r>
        <w:t xml:space="preserve">All projects that pass the eligibility requirements set forth in this AWE methodology as of the project start date are eligible to register FMUs with Climate Forward for the duration of the project’s crediting period. A crediting period is the length of time over which GHG emission reductions are forecasted and quantified. Emission reductions for each project will be calculated as the sum of the forecasted emission reductions realized over the crediting period. </w:t>
      </w:r>
      <w:r w:rsidRPr="00E30BC4">
        <w:rPr>
          <w:highlight w:val="green"/>
        </w:rPr>
        <w:t>Crediting periods are 40 years. [Green highlights: Flagged for WG discussion]</w:t>
      </w:r>
      <w:r>
        <w:t xml:space="preserve"> </w:t>
      </w:r>
    </w:p>
    <w:p w14:paraId="34D484C1" w14:textId="77777777" w:rsidR="00697DC6" w:rsidRPr="00845BE4" w:rsidRDefault="008112B0" w:rsidP="001E0CB0">
      <w:pPr>
        <w:pStyle w:val="Heading2"/>
      </w:pPr>
      <w:bookmarkStart w:id="15" w:name="_Ref94688262"/>
      <w:r w:rsidRPr="00845BE4">
        <w:t>Additionality</w:t>
      </w:r>
      <w:bookmarkEnd w:id="15"/>
    </w:p>
    <w:p w14:paraId="34D484C2" w14:textId="77777777" w:rsidR="00697DC6" w:rsidRDefault="008112B0" w:rsidP="00CF3BD5">
      <w:pPr>
        <w:spacing w:after="0"/>
        <w:contextualSpacing/>
      </w:pPr>
      <w:r>
        <w:t>The Reserve registers only projects that yield surplus GHG reductions that are additional to what would have occurred in the absence of the project.</w:t>
      </w:r>
    </w:p>
    <w:p w14:paraId="02B36AAE" w14:textId="77777777" w:rsidR="00327E26" w:rsidRDefault="00327E26" w:rsidP="00CF3BD5">
      <w:pPr>
        <w:spacing w:after="0"/>
        <w:contextualSpacing/>
      </w:pPr>
    </w:p>
    <w:p w14:paraId="34D484C3" w14:textId="08E2DADF" w:rsidR="00697DC6" w:rsidRDefault="008112B0" w:rsidP="00CF3BD5">
      <w:pPr>
        <w:spacing w:after="0"/>
        <w:contextualSpacing/>
      </w:pPr>
      <w:r>
        <w:t>To ensure additionality, the baseline management scenario must be based on an analysis of the risks of emissions resulting from fire under the current forest structural and fuel conditions</w:t>
      </w:r>
      <w:r w:rsidR="00D8092B">
        <w:t>.</w:t>
      </w:r>
      <w:r>
        <w:t xml:space="preserve"> The baseline scenario needs to clearly identify and justify the trajectory for forest structural and fuel conditions over the crediting period</w:t>
      </w:r>
      <w:r w:rsidR="00A001CC">
        <w:t xml:space="preserve">, as further described in Section </w:t>
      </w:r>
      <w:r w:rsidR="00027032">
        <w:rPr>
          <w:highlight w:val="yellow"/>
        </w:rPr>
        <w:fldChar w:fldCharType="begin"/>
      </w:r>
      <w:r w:rsidR="00027032">
        <w:instrText xml:space="preserve"> REF _Ref89772887 \r \h </w:instrText>
      </w:r>
      <w:r w:rsidR="00027032">
        <w:rPr>
          <w:highlight w:val="yellow"/>
        </w:rPr>
      </w:r>
      <w:r w:rsidR="00027032">
        <w:rPr>
          <w:highlight w:val="yellow"/>
        </w:rPr>
        <w:fldChar w:fldCharType="separate"/>
      </w:r>
      <w:r w:rsidR="00027032">
        <w:t>6.2</w:t>
      </w:r>
      <w:r w:rsidR="00027032">
        <w:rPr>
          <w:highlight w:val="yellow"/>
        </w:rPr>
        <w:fldChar w:fldCharType="end"/>
      </w:r>
      <w:r>
        <w:t xml:space="preserve">. </w:t>
      </w:r>
    </w:p>
    <w:p w14:paraId="0837032E" w14:textId="77777777" w:rsidR="00327E26" w:rsidRDefault="00327E26" w:rsidP="00CF3BD5">
      <w:pPr>
        <w:spacing w:after="0"/>
        <w:contextualSpacing/>
      </w:pPr>
    </w:p>
    <w:p w14:paraId="34D484C5" w14:textId="177FCF5F" w:rsidR="00697DC6" w:rsidRDefault="008112B0" w:rsidP="00CF3BD5">
      <w:pPr>
        <w:spacing w:after="0"/>
        <w:contextualSpacing/>
      </w:pPr>
      <w:r>
        <w:t>AWE projects must satisfy the following tests to be considered additional:</w:t>
      </w:r>
    </w:p>
    <w:p w14:paraId="34D484C6" w14:textId="77777777" w:rsidR="00697DC6" w:rsidRDefault="008112B0" w:rsidP="00CF3BD5">
      <w:pPr>
        <w:numPr>
          <w:ilvl w:val="0"/>
          <w:numId w:val="16"/>
        </w:numPr>
        <w:pBdr>
          <w:top w:val="nil"/>
          <w:left w:val="nil"/>
          <w:bottom w:val="nil"/>
          <w:right w:val="nil"/>
          <w:between w:val="nil"/>
        </w:pBdr>
        <w:spacing w:after="0"/>
        <w:contextualSpacing/>
      </w:pPr>
      <w:r>
        <w:rPr>
          <w:color w:val="000000"/>
        </w:rPr>
        <w:t>The Performance Standard Test</w:t>
      </w:r>
    </w:p>
    <w:p w14:paraId="412D895A" w14:textId="6CA76A68" w:rsidR="00327E26" w:rsidRDefault="008112B0" w:rsidP="00426E8A">
      <w:pPr>
        <w:numPr>
          <w:ilvl w:val="0"/>
          <w:numId w:val="16"/>
        </w:numPr>
        <w:pBdr>
          <w:top w:val="nil"/>
          <w:left w:val="nil"/>
          <w:bottom w:val="nil"/>
          <w:right w:val="nil"/>
          <w:between w:val="nil"/>
        </w:pBdr>
        <w:spacing w:after="0"/>
        <w:contextualSpacing/>
      </w:pPr>
      <w:r>
        <w:rPr>
          <w:color w:val="000000"/>
        </w:rPr>
        <w:t>The Legal Requirement Test</w:t>
      </w:r>
      <w:bookmarkStart w:id="16" w:name="_heading=h.z337ya" w:colFirst="0" w:colLast="0"/>
      <w:bookmarkEnd w:id="16"/>
    </w:p>
    <w:p w14:paraId="34D484C9" w14:textId="64E63E79" w:rsidR="00697DC6" w:rsidRPr="004012F7" w:rsidRDefault="0C5C43C4" w:rsidP="001E0CB0">
      <w:pPr>
        <w:pStyle w:val="Heading3"/>
      </w:pPr>
      <w:r>
        <w:lastRenderedPageBreak/>
        <w:t>The Performance Standard Test</w:t>
      </w:r>
    </w:p>
    <w:p w14:paraId="34D484CE" w14:textId="2C2BBA19" w:rsidR="00697DC6" w:rsidRDefault="0C5C43C4" w:rsidP="00CF3BD5">
      <w:pPr>
        <w:spacing w:after="0"/>
        <w:contextualSpacing/>
      </w:pPr>
      <w:r>
        <w:t xml:space="preserve">Projects pass the performance standard test by meeting a methodology-wide performance threshold – i.e., a standard of performance applicable to all prospective projects, established on an </w:t>
      </w:r>
      <w:proofErr w:type="gramStart"/>
      <w:r w:rsidRPr="00AD1714">
        <w:rPr>
          <w:i/>
          <w:iCs/>
        </w:rPr>
        <w:t>ex ante</w:t>
      </w:r>
      <w:proofErr w:type="gramEnd"/>
      <w:r>
        <w:t xml:space="preserve"> basis. The performance standard threshold represents “better than business as usual.” Given current hazardous fuel loading conditions of forests in the United States, the backlog of areas that would benefit from treatments, and the typical inability of fuel treatment activities to provide revenues that fully cover the costs of such activities, AWE projects satisfy the additionality test</w:t>
      </w:r>
      <w:r w:rsidR="3105CCBA">
        <w:t xml:space="preserve"> in geographies wh</w:t>
      </w:r>
      <w:r w:rsidR="25211F6F">
        <w:t xml:space="preserve">ere substantial </w:t>
      </w:r>
      <w:r w:rsidR="3105CCBA">
        <w:t xml:space="preserve">fuel reduction </w:t>
      </w:r>
      <w:r w:rsidR="12246E98">
        <w:t xml:space="preserve">activities have been absent for at least </w:t>
      </w:r>
      <w:r w:rsidR="00A83D2C">
        <w:t>3</w:t>
      </w:r>
      <w:r w:rsidR="12246E98">
        <w:t xml:space="preserve"> years</w:t>
      </w:r>
      <w:r>
        <w:t xml:space="preserve">. </w:t>
      </w:r>
    </w:p>
    <w:p w14:paraId="10D02CBD" w14:textId="77777777" w:rsidR="00327E26" w:rsidRDefault="00327E26" w:rsidP="00CF3BD5">
      <w:pPr>
        <w:spacing w:after="0"/>
        <w:contextualSpacing/>
      </w:pPr>
    </w:p>
    <w:p w14:paraId="5FFF8486" w14:textId="15719F8F" w:rsidR="00760182" w:rsidRDefault="008112B0" w:rsidP="00CF3BD5">
      <w:pPr>
        <w:spacing w:after="0"/>
        <w:contextualSpacing/>
      </w:pPr>
      <w:r>
        <w:t xml:space="preserve">Project activities meet the performance standard to the extent they are forecasted to produce GHG reductions </w:t>
      </w:r>
      <w:proofErr w:type="gramStart"/>
      <w:r>
        <w:t>in excess of</w:t>
      </w:r>
      <w:proofErr w:type="gramEnd"/>
      <w:r>
        <w:t xml:space="preserve"> those that would have occurred under the “business as usual” scenario outlined by the baseline estimation requirements in Section </w:t>
      </w:r>
      <w:r w:rsidR="00567615">
        <w:fldChar w:fldCharType="begin"/>
      </w:r>
      <w:r w:rsidR="00567615">
        <w:instrText xml:space="preserve"> REF _Ref81898122 \r \h </w:instrText>
      </w:r>
      <w:r w:rsidR="00567615">
        <w:fldChar w:fldCharType="separate"/>
      </w:r>
      <w:r w:rsidR="00567615">
        <w:t>6</w:t>
      </w:r>
      <w:r w:rsidR="00567615">
        <w:fldChar w:fldCharType="end"/>
      </w:r>
      <w:r>
        <w:t xml:space="preserve">. </w:t>
      </w:r>
      <w:bookmarkStart w:id="17" w:name="_heading=h.3j2qqm3" w:colFirst="0" w:colLast="0"/>
      <w:bookmarkEnd w:id="17"/>
    </w:p>
    <w:p w14:paraId="34D484D0" w14:textId="77777777" w:rsidR="00697DC6" w:rsidRPr="005D14F3" w:rsidRDefault="0C5C43C4" w:rsidP="001E0CB0">
      <w:pPr>
        <w:pStyle w:val="Heading3"/>
      </w:pPr>
      <w:r>
        <w:t>The Legal Requirement Test</w:t>
      </w:r>
    </w:p>
    <w:p w14:paraId="34D484D2" w14:textId="6151C359" w:rsidR="00697DC6" w:rsidRDefault="008112B0" w:rsidP="00CF3BD5">
      <w:pPr>
        <w:spacing w:after="0"/>
        <w:contextualSpacing/>
      </w:pPr>
      <w:r>
        <w:t xml:space="preserve">All projects are subject to a legal requirement test to ensure that the GHG reductions achieved by a project would not otherwise have occurred due to any law (including any rules, regulations, or other legally binding mandates) issued by any authority with jurisdiction over the project. The project proponent must also demonstrate that the project was not established or </w:t>
      </w:r>
      <w:r w:rsidR="00E478D9">
        <w:t>implemented and</w:t>
      </w:r>
      <w:r>
        <w:t xml:space="preserve"> was not operated at any time prior to the start date, in anticipation of, or to avoid or satisfy the anticipated requirements of any law.</w:t>
      </w:r>
    </w:p>
    <w:p w14:paraId="5BEF61C1" w14:textId="77777777" w:rsidR="00760182" w:rsidRDefault="00760182" w:rsidP="00CF3BD5">
      <w:pPr>
        <w:spacing w:after="0"/>
        <w:contextualSpacing/>
      </w:pPr>
    </w:p>
    <w:p w14:paraId="112A80CF" w14:textId="6AF61046" w:rsidR="00760182" w:rsidRPr="00426E8A" w:rsidRDefault="008112B0" w:rsidP="00CF3BD5">
      <w:pPr>
        <w:spacing w:after="0"/>
        <w:contextualSpacing/>
      </w:pPr>
      <w:r>
        <w:t xml:space="preserve">The legal requirement test is applied at the time of a project’s start date. To satisfy the legal requirement test, project proponents must submit a signed Attestation of Legal Additionality form prior to the commencement of confirmation activities. In addition to the attestation, the Project Implementation Report must include procedures that the project proponent will follow to ascertain and demonstrate that the project passes the legal requirement test at the time of a project’s start date. All projects that pass this test at the project’s start date are eligible to register reductions with Climate Forward for the duration of the crediting period, even if legal requirements change or new legal requirements are enacted during that period. The project proponent should include documentation to justify that the project passes the legal requirement test. The confirmation body must confirm the Attestation of Legal Additionality by reviewing evidence provided by the project proponent, and any other evidence they feel is necessary such as literature reviews, independent expert testimony, or letters from relevant government agency representatives, or other means. </w:t>
      </w:r>
    </w:p>
    <w:p w14:paraId="34D484D4" w14:textId="77777777" w:rsidR="00697DC6" w:rsidRPr="004012F7" w:rsidRDefault="008112B0" w:rsidP="001E0CB0">
      <w:pPr>
        <w:pStyle w:val="Heading3"/>
      </w:pPr>
      <w:bookmarkStart w:id="18" w:name="_heading=h.f8kuq190cwus" w:colFirst="0" w:colLast="0"/>
      <w:bookmarkStart w:id="19" w:name="_Ref83109394"/>
      <w:bookmarkEnd w:id="18"/>
      <w:r w:rsidRPr="005D14F3">
        <w:t>Enhancement</w:t>
      </w:r>
      <w:r w:rsidRPr="004012F7">
        <w:rPr>
          <w:sz w:val="26"/>
          <w:szCs w:val="26"/>
        </w:rPr>
        <w:t xml:space="preserve"> Payments</w:t>
      </w:r>
      <w:bookmarkEnd w:id="19"/>
    </w:p>
    <w:p w14:paraId="34D484D5" w14:textId="77777777" w:rsidR="00697DC6" w:rsidRDefault="008112B0" w:rsidP="00CF3BD5">
      <w:pPr>
        <w:spacing w:after="0"/>
        <w:contextualSpacing/>
      </w:pPr>
      <w:r>
        <w:t xml:space="preserve">Enhancement payments provide financial assistance to landowners to implement discrete practices that address natural resource concerns and deliver environmental benefits. Examples of relevant enhancement payments include: </w:t>
      </w:r>
    </w:p>
    <w:p w14:paraId="34D484D6" w14:textId="77777777" w:rsidR="00697DC6" w:rsidRDefault="008112B0" w:rsidP="00CF3BD5">
      <w:pPr>
        <w:numPr>
          <w:ilvl w:val="0"/>
          <w:numId w:val="22"/>
        </w:numPr>
        <w:spacing w:after="0"/>
        <w:contextualSpacing/>
      </w:pPr>
      <w:r>
        <w:t>California Climate Investments (CCI</w:t>
      </w:r>
      <w:proofErr w:type="gramStart"/>
      <w:r>
        <w:t>);</w:t>
      </w:r>
      <w:proofErr w:type="gramEnd"/>
    </w:p>
    <w:p w14:paraId="353BF1C4" w14:textId="77777777" w:rsidR="00782399" w:rsidRDefault="008112B0" w:rsidP="00CF3BD5">
      <w:pPr>
        <w:numPr>
          <w:ilvl w:val="0"/>
          <w:numId w:val="22"/>
        </w:numPr>
        <w:spacing w:after="0"/>
        <w:contextualSpacing/>
      </w:pPr>
      <w:r>
        <w:t xml:space="preserve">USFS grants and </w:t>
      </w:r>
      <w:proofErr w:type="gramStart"/>
      <w:r>
        <w:t>agreements</w:t>
      </w:r>
      <w:r w:rsidR="00782CB3">
        <w:t>;</w:t>
      </w:r>
      <w:proofErr w:type="gramEnd"/>
    </w:p>
    <w:p w14:paraId="34D484D7" w14:textId="59E80606" w:rsidR="00697DC6" w:rsidRDefault="00782CB3" w:rsidP="00CC5F1F">
      <w:pPr>
        <w:numPr>
          <w:ilvl w:val="0"/>
          <w:numId w:val="22"/>
        </w:numPr>
        <w:spacing w:after="0"/>
        <w:contextualSpacing/>
      </w:pPr>
      <w:r>
        <w:t>NRCS grants and agreements</w:t>
      </w:r>
      <w:r w:rsidR="008112B0">
        <w:t>.</w:t>
      </w:r>
    </w:p>
    <w:p w14:paraId="1283170D" w14:textId="77777777" w:rsidR="00760182" w:rsidRDefault="00760182" w:rsidP="007D5717">
      <w:pPr>
        <w:spacing w:after="0"/>
        <w:contextualSpacing/>
      </w:pPr>
    </w:p>
    <w:p w14:paraId="1744FE3D" w14:textId="0CB612DB" w:rsidR="00760182" w:rsidRDefault="008112B0" w:rsidP="00CC5F1F">
      <w:pPr>
        <w:spacing w:after="0"/>
        <w:contextualSpacing/>
      </w:pPr>
      <w:r>
        <w:t xml:space="preserve">Project proponents </w:t>
      </w:r>
      <w:r w:rsidR="0C5C43C4">
        <w:t xml:space="preserve">and/or landowners whose forests comprise fuel treatment areas as part of a project under this methodology </w:t>
      </w:r>
      <w:r>
        <w:t xml:space="preserve">may pursue enhancement payments that support fuel treatment activities. </w:t>
      </w:r>
      <w:r w:rsidR="00DA44A5" w:rsidRPr="006F0819">
        <w:rPr>
          <w:highlight w:val="green"/>
        </w:rPr>
        <w:t xml:space="preserve">In general, the Reserve does not </w:t>
      </w:r>
      <w:r w:rsidR="007F094E">
        <w:rPr>
          <w:highlight w:val="green"/>
        </w:rPr>
        <w:t xml:space="preserve">categorically </w:t>
      </w:r>
      <w:r w:rsidR="00DA44A5" w:rsidRPr="006F0819">
        <w:rPr>
          <w:highlight w:val="green"/>
        </w:rPr>
        <w:t xml:space="preserve">prohibit such payment stacking under this methodology unless such payments are quantified </w:t>
      </w:r>
      <w:r w:rsidR="00052171">
        <w:rPr>
          <w:highlight w:val="green"/>
        </w:rPr>
        <w:t xml:space="preserve">and disbursed </w:t>
      </w:r>
      <w:r w:rsidR="2B127052" w:rsidRPr="6288A6B7">
        <w:rPr>
          <w:highlight w:val="green"/>
        </w:rPr>
        <w:t>on</w:t>
      </w:r>
      <w:r w:rsidR="00DA44A5" w:rsidRPr="006F0819">
        <w:rPr>
          <w:highlight w:val="green"/>
        </w:rPr>
        <w:t xml:space="preserve"> a per tCO</w:t>
      </w:r>
      <w:r w:rsidR="00DA44A5" w:rsidRPr="006F0819">
        <w:rPr>
          <w:sz w:val="14"/>
          <w:szCs w:val="14"/>
          <w:highlight w:val="green"/>
        </w:rPr>
        <w:t>2</w:t>
      </w:r>
      <w:r w:rsidR="00DA44A5" w:rsidRPr="006F0819">
        <w:rPr>
          <w:highlight w:val="green"/>
        </w:rPr>
        <w:t>e basi</w:t>
      </w:r>
      <w:r w:rsidR="00DA44A5">
        <w:t>s.</w:t>
      </w:r>
      <w:r w:rsidR="00821486">
        <w:t xml:space="preserve"> </w:t>
      </w:r>
      <w:r w:rsidR="00CC4ACD">
        <w:t>However, p</w:t>
      </w:r>
      <w:r w:rsidR="00A26FC9">
        <w:t>roject proponents are strongly encouraged to reach out to the Reserve as early as possible when considering stacking such payments with a project</w:t>
      </w:r>
      <w:r w:rsidR="00CC4ACD">
        <w:t xml:space="preserve"> since additional sources of </w:t>
      </w:r>
      <w:r w:rsidR="00CC4ACD">
        <w:lastRenderedPageBreak/>
        <w:t xml:space="preserve">financing could </w:t>
      </w:r>
      <w:r w:rsidR="00EF751D">
        <w:t>call in</w:t>
      </w:r>
      <w:r w:rsidR="00CC4ACD">
        <w:t>to question the additionality of a project</w:t>
      </w:r>
      <w:r w:rsidR="00A26FC9">
        <w:t xml:space="preserve">. Furthermore, </w:t>
      </w:r>
      <w:r w:rsidR="00D547F6">
        <w:t xml:space="preserve">they </w:t>
      </w:r>
      <w:r>
        <w:t xml:space="preserve">must disclose any such payments to the </w:t>
      </w:r>
      <w:r w:rsidR="006F362B">
        <w:t xml:space="preserve">Reserve </w:t>
      </w:r>
      <w:r w:rsidR="000B710D">
        <w:t xml:space="preserve">at the time of listing and to </w:t>
      </w:r>
      <w:r w:rsidR="00937E4B">
        <w:t xml:space="preserve">the </w:t>
      </w:r>
      <w:r w:rsidR="00A26FC9">
        <w:t xml:space="preserve">confirmation body </w:t>
      </w:r>
      <w:r w:rsidR="00C77144">
        <w:t>at the time of confirmation</w:t>
      </w:r>
      <w:r>
        <w:t>. The Reserve maintains the right to determine if payment stacking has occurred</w:t>
      </w:r>
      <w:r w:rsidR="14116554">
        <w:t>, or is occurring,</w:t>
      </w:r>
      <w:r>
        <w:t xml:space="preserve"> and whether it would impact project eligibility.</w:t>
      </w:r>
      <w:bookmarkStart w:id="20" w:name="_heading=h.1y810tw" w:colFirst="0" w:colLast="0"/>
      <w:bookmarkEnd w:id="20"/>
    </w:p>
    <w:p w14:paraId="34D484D9" w14:textId="77777777" w:rsidR="00697DC6" w:rsidRPr="00845BE4" w:rsidRDefault="0C5C43C4" w:rsidP="001E0CB0">
      <w:pPr>
        <w:pStyle w:val="Heading2"/>
      </w:pPr>
      <w:r>
        <w:t xml:space="preserve">Environmental and Social Safeguards </w:t>
      </w:r>
    </w:p>
    <w:p w14:paraId="34D484DB" w14:textId="47172A49" w:rsidR="00697DC6" w:rsidRDefault="008112B0" w:rsidP="00CC5F1F">
      <w:pPr>
        <w:spacing w:after="0"/>
        <w:contextualSpacing/>
      </w:pPr>
      <w:r>
        <w:t xml:space="preserve">AWE projects can create long-term climate benefits as well as provide other environmental benefits, including the sustaining of natural ecosystem processes. To be in conformance with this methodology, AWE projects, at the time of initial project confirmation, must demonstrate that the fuel treatments adhere to environmental regulations such as wildlife habitat restrictions, stream buffer zone management regulations, or cultural provisions, as further specified in Section 3.5. </w:t>
      </w:r>
      <w:r w:rsidR="00FD50AA">
        <w:t xml:space="preserve">Projects </w:t>
      </w:r>
      <w:r w:rsidR="00D478A9">
        <w:t>involving the draining or flooding of wetlands are prohibited under this methodology.</w:t>
      </w:r>
    </w:p>
    <w:p w14:paraId="5EAD8CEA" w14:textId="77777777" w:rsidR="00760182" w:rsidRDefault="00760182" w:rsidP="00CC5F1F">
      <w:pPr>
        <w:spacing w:after="0"/>
        <w:contextualSpacing/>
        <w:rPr>
          <w:highlight w:val="yellow"/>
        </w:rPr>
      </w:pPr>
    </w:p>
    <w:p w14:paraId="34D484DC" w14:textId="0E02C4D2" w:rsidR="00697DC6" w:rsidRDefault="008112B0" w:rsidP="00CC5F1F">
      <w:pPr>
        <w:spacing w:after="0"/>
        <w:contextualSpacing/>
      </w:pPr>
      <w:r>
        <w:t xml:space="preserve">Additionally, the project proponent must </w:t>
      </w:r>
      <w:r w:rsidR="006E54C0">
        <w:t xml:space="preserve">describe </w:t>
      </w:r>
      <w:r>
        <w:t xml:space="preserve">in the Project Implementation Report how the project will not materially undermine progress on environmental and social issues such as air and water quality, endangered species and natural resource protection, and environmental justice. </w:t>
      </w:r>
    </w:p>
    <w:p w14:paraId="376016E4" w14:textId="77777777" w:rsidR="00760182" w:rsidRDefault="00760182" w:rsidP="00CC5F1F">
      <w:pPr>
        <w:spacing w:after="0"/>
        <w:contextualSpacing/>
      </w:pPr>
    </w:p>
    <w:p w14:paraId="34D484DD" w14:textId="142A260A" w:rsidR="00697DC6" w:rsidRDefault="002632D8" w:rsidP="00CC5F1F">
      <w:pPr>
        <w:spacing w:after="0"/>
        <w:contextualSpacing/>
      </w:pPr>
      <w:r>
        <w:t>T</w:t>
      </w:r>
      <w:r w:rsidR="008112B0">
        <w:t>he Reserve encourages the project proponent to include information in the Project Implementation Report regarding any non-GHG benefits of the project activities to the environment or society. This may include discussion of how the project aligns with the United Nations’ Sustainable Development Goals,</w:t>
      </w:r>
      <w:r w:rsidR="008112B0">
        <w:rPr>
          <w:vertAlign w:val="superscript"/>
        </w:rPr>
        <w:footnoteReference w:id="7"/>
      </w:r>
      <w:r w:rsidR="008112B0">
        <w:t xml:space="preserve"> as well as additional quantification of any non-GHG benefits (such quantification is not specified by this methodology).</w:t>
      </w:r>
    </w:p>
    <w:p w14:paraId="285220C0" w14:textId="77777777" w:rsidR="00760182" w:rsidRDefault="00760182" w:rsidP="00CC5F1F">
      <w:pPr>
        <w:spacing w:after="0"/>
        <w:contextualSpacing/>
      </w:pPr>
    </w:p>
    <w:p w14:paraId="34D484E2" w14:textId="7053AF15" w:rsidR="00697DC6" w:rsidRDefault="008112B0" w:rsidP="00CC5F1F">
      <w:pPr>
        <w:spacing w:after="0"/>
        <w:contextualSpacing/>
      </w:pPr>
      <w:r>
        <w:t>Lastly, because fuel treatments and their benefits are relevant to landowners in the vicinity of such treatments, landowners are encouraged to coordinate with nearby landowners, as is already often done under collaborative fire safety efforts and submit projects as an aggregation of treatment activities</w:t>
      </w:r>
      <w:r w:rsidR="004F33AA">
        <w:t xml:space="preserve"> under a single project as coordinated and reported by a single project proponent</w:t>
      </w:r>
      <w:r>
        <w:t xml:space="preserve">. Though such aggregation is not required under this methodology, it is recommended </w:t>
      </w:r>
      <w:proofErr w:type="gramStart"/>
      <w:r>
        <w:t>as a way to</w:t>
      </w:r>
      <w:proofErr w:type="gramEnd"/>
      <w:r>
        <w:t xml:space="preserve"> improve project reporting and confirmation efficiency and enhance the scale of the impacts from any given individual treatment.  </w:t>
      </w:r>
    </w:p>
    <w:p w14:paraId="34D484E3" w14:textId="0DDC1615" w:rsidR="00697DC6" w:rsidRDefault="0C5C43C4" w:rsidP="001E0CB0">
      <w:pPr>
        <w:pStyle w:val="Heading2"/>
      </w:pPr>
      <w:bookmarkStart w:id="21" w:name="_heading=h.4i7ojhp"/>
      <w:bookmarkEnd w:id="21"/>
      <w:r>
        <w:t>Regulatory Compliance</w:t>
      </w:r>
    </w:p>
    <w:p w14:paraId="0B948689" w14:textId="5C87DFAF" w:rsidR="00327E26" w:rsidRDefault="008112B0" w:rsidP="00ED382B">
      <w:pPr>
        <w:spacing w:after="0"/>
        <w:contextualSpacing/>
      </w:pPr>
      <w:r>
        <w:t>The project proponent must sign an Attestation of Regulatory Compliance prior to the commencement of project confirmation activities, attesting that no laws have been broken in the implementation of each project</w:t>
      </w:r>
      <w:r w:rsidR="00AE1F61">
        <w:t xml:space="preserve">. Any permitting requirements applicable prior to the implementation of the project activities addressed in this methodology (e.g., timber harvest plan, water quality permit) must be described in the Project Implementation Report, including a description of the status </w:t>
      </w:r>
      <w:proofErr w:type="gramStart"/>
      <w:r w:rsidR="00AE1F61">
        <w:t>in regard to</w:t>
      </w:r>
      <w:proofErr w:type="gramEnd"/>
      <w:r w:rsidR="00AE1F61">
        <w:t xml:space="preserve"> fulfilling any such requirements at the commencement of confirmation activities. The project proponent must provide existing applicable authorizations, permits, and certifications from the appropriate authorities required for project operations to the confirmation body at the commencement of confirmation activities. The project proponent must also p</w:t>
      </w:r>
      <w:r>
        <w:t xml:space="preserve">rovide an assessment of any aspects of the project which may present a risk of future regulatory violations. Where such risks are identified, the project proponent shall describe measures undertaken to reduce and/or mitigate these risks. The confirmation body shall </w:t>
      </w:r>
      <w:r>
        <w:lastRenderedPageBreak/>
        <w:t>endeavor to confirm that the project implementation did not result in any regulatory noncompliance.</w:t>
      </w:r>
    </w:p>
    <w:p w14:paraId="31846CF5" w14:textId="77777777" w:rsidR="003B1B7E" w:rsidRDefault="0C5C43C4" w:rsidP="001E0CB0">
      <w:pPr>
        <w:pStyle w:val="Heading2"/>
      </w:pPr>
      <w:bookmarkStart w:id="22" w:name="_Ref87534764"/>
      <w:r>
        <w:t>Ownership and Double Counting</w:t>
      </w:r>
      <w:bookmarkEnd w:id="22"/>
    </w:p>
    <w:p w14:paraId="4054B4DE" w14:textId="2E3E8510" w:rsidR="003B1B7E" w:rsidRDefault="003B1B7E" w:rsidP="00ED382B">
      <w:pPr>
        <w:spacing w:after="0"/>
        <w:contextualSpacing/>
      </w:pPr>
      <w:r>
        <w:t xml:space="preserve">The project proponent must attest that the project is not being submitted for emission reductions </w:t>
      </w:r>
      <w:r w:rsidR="77876FDD">
        <w:t>credit</w:t>
      </w:r>
      <w:r w:rsidR="40103F1D">
        <w:t>s</w:t>
      </w:r>
      <w:r>
        <w:t xml:space="preserve"> under any other carbon crediting program, world-wide. By signing the Attestation of Title, the project proponent attests that the FMUs have not and will not be registered with, reported in, held, </w:t>
      </w:r>
      <w:proofErr w:type="gramStart"/>
      <w:r>
        <w:t>transferred</w:t>
      </w:r>
      <w:proofErr w:type="gramEnd"/>
      <w:r>
        <w:t xml:space="preserve"> or retired via any emissions registry or inventory other than the Climate Forward registry</w:t>
      </w:r>
      <w:r w:rsidRPr="0057714B">
        <w:t>, or registered with Climate Forward under a different project title or location</w:t>
      </w:r>
      <w:r>
        <w:t xml:space="preserve">. However, as described in Section </w:t>
      </w:r>
      <w:r>
        <w:fldChar w:fldCharType="begin"/>
      </w:r>
      <w:r>
        <w:instrText xml:space="preserve"> REF _Ref83109394 \r \h </w:instrText>
      </w:r>
      <w:r>
        <w:fldChar w:fldCharType="separate"/>
      </w:r>
      <w:r w:rsidR="004500D4">
        <w:t>3.3.3</w:t>
      </w:r>
      <w:r>
        <w:fldChar w:fldCharType="end"/>
      </w:r>
      <w:r>
        <w:t xml:space="preserve">, projects for which enhancement payments are pursued by the project proponent may still be eligible. Furthermore, as described in Section 3.1, if the project area encompasses any land included as part of a prior AWE project or as part of a forest </w:t>
      </w:r>
      <w:r w:rsidR="00E84185">
        <w:t xml:space="preserve">or other </w:t>
      </w:r>
      <w:r w:rsidR="00CF4A4C">
        <w:t xml:space="preserve">relevant </w:t>
      </w:r>
      <w:r w:rsidR="00C6682F">
        <w:t xml:space="preserve">carbon </w:t>
      </w:r>
      <w:r w:rsidR="008959D1">
        <w:t xml:space="preserve">project types </w:t>
      </w:r>
      <w:r>
        <w:t xml:space="preserve">(whether closed or actively reporting) in good-standing with the program in which it was or is enrolled, the project may still be eligible, subject to the quantification requirements for such projects, as specified in Section </w:t>
      </w:r>
      <w:r w:rsidR="00C55B76">
        <w:rPr>
          <w:highlight w:val="yellow"/>
        </w:rPr>
        <w:fldChar w:fldCharType="begin"/>
      </w:r>
      <w:r w:rsidR="00C55B76">
        <w:instrText xml:space="preserve"> REF _Ref90822543 \r \h </w:instrText>
      </w:r>
      <w:r w:rsidR="00C55B76">
        <w:rPr>
          <w:highlight w:val="yellow"/>
        </w:rPr>
      </w:r>
      <w:r w:rsidR="00C55B76">
        <w:rPr>
          <w:highlight w:val="yellow"/>
        </w:rPr>
        <w:fldChar w:fldCharType="separate"/>
      </w:r>
      <w:r w:rsidR="00C55B76">
        <w:t>6.12</w:t>
      </w:r>
      <w:r w:rsidR="00C55B76">
        <w:rPr>
          <w:highlight w:val="yellow"/>
        </w:rPr>
        <w:fldChar w:fldCharType="end"/>
      </w:r>
      <w:r>
        <w:t>.</w:t>
      </w:r>
      <w:r w:rsidR="00E60E94">
        <w:t xml:space="preserve"> Such project stacking must be disclosed to the Reserve </w:t>
      </w:r>
      <w:r w:rsidR="00CA545C">
        <w:t>when the project is submitted for listing</w:t>
      </w:r>
      <w:r w:rsidR="00AD293B">
        <w:t xml:space="preserve">, at which time Reserve staff will </w:t>
      </w:r>
      <w:r w:rsidR="00D636B3">
        <w:t>determine if stacking</w:t>
      </w:r>
      <w:r w:rsidR="00AA1639">
        <w:t xml:space="preserve"> is approved and </w:t>
      </w:r>
      <w:r w:rsidR="008013F8">
        <w:t xml:space="preserve">will provide guidance on </w:t>
      </w:r>
      <w:r w:rsidR="00AA1639">
        <w:t xml:space="preserve">any further adjustments </w:t>
      </w:r>
      <w:r w:rsidR="008013F8">
        <w:t xml:space="preserve">that may be required of </w:t>
      </w:r>
      <w:r w:rsidR="00AA1639">
        <w:t>the project</w:t>
      </w:r>
      <w:r w:rsidR="00961AB1">
        <w:t>.</w:t>
      </w:r>
      <w:r w:rsidR="00AA1639">
        <w:t xml:space="preserve"> </w:t>
      </w:r>
      <w:r>
        <w:t xml:space="preserve"> </w:t>
      </w:r>
    </w:p>
    <w:p w14:paraId="0A6FC325" w14:textId="77777777" w:rsidR="00327E26" w:rsidRDefault="00327E26" w:rsidP="00ED382B">
      <w:pPr>
        <w:spacing w:after="0"/>
        <w:contextualSpacing/>
      </w:pPr>
    </w:p>
    <w:p w14:paraId="0CAB7587" w14:textId="602ABD48" w:rsidR="003B1B7E" w:rsidRDefault="003B1B7E" w:rsidP="00ED382B">
      <w:pPr>
        <w:spacing w:after="0"/>
        <w:contextualSpacing/>
      </w:pPr>
      <w:r>
        <w:t xml:space="preserve">Under this methodology, emissions reductions achieved </w:t>
      </w:r>
      <w:proofErr w:type="gramStart"/>
      <w:r>
        <w:t>as a result of</w:t>
      </w:r>
      <w:proofErr w:type="gramEnd"/>
      <w:r>
        <w:t xml:space="preserve"> project activities, as quantified according to Section 6, are considered to be owned by, and consequently issued to, the project proponent, regardless </w:t>
      </w:r>
      <w:r w:rsidR="60FAE23B">
        <w:t xml:space="preserve">of </w:t>
      </w:r>
      <w:r>
        <w:t xml:space="preserve">the location where such emissions reductions are forecasted to occur. Thus, emissions reductions forecasted to be derived from changes in fire behavior on lands within the project area owned by entities that are not party to the project (i.e., not directly undertaking fuel treatments on their land) would still be owned by and issued to the project proponent implementing the activities that result in such emissions reductions. </w:t>
      </w:r>
    </w:p>
    <w:p w14:paraId="0411B280" w14:textId="77777777" w:rsidR="00327E26" w:rsidRDefault="00327E26" w:rsidP="00ED382B">
      <w:pPr>
        <w:spacing w:after="0"/>
        <w:contextualSpacing/>
      </w:pPr>
    </w:p>
    <w:p w14:paraId="31031D46" w14:textId="3F0B771F" w:rsidR="00327E26" w:rsidRDefault="003B1B7E" w:rsidP="00ED382B">
      <w:pPr>
        <w:spacing w:after="0"/>
        <w:contextualSpacing/>
      </w:pPr>
      <w:r>
        <w:t>The project proponent must provide a signed Attestation of Title document for each project, attesting to their ownership of all GHG emission reductions generated by the project. This signed attestation, and any necessary supporting evidence, must be provided to the confirmation body. In addition to the Attestation of Title, confirmation bodies may wish to review relevant contracts, agreements, and/or supporting documentation between project proponents</w:t>
      </w:r>
      <w:r w:rsidR="0081054A">
        <w:t xml:space="preserve"> </w:t>
      </w:r>
      <w:r>
        <w:t>and other parties that may have a claim to the FMUs generated by the project.</w:t>
      </w:r>
    </w:p>
    <w:p w14:paraId="2E81BAEF" w14:textId="77777777" w:rsidR="003B1B7E" w:rsidRDefault="0C5C43C4" w:rsidP="001E0CB0">
      <w:pPr>
        <w:pStyle w:val="Heading2"/>
      </w:pPr>
      <w:bookmarkStart w:id="23" w:name="_Ref87535561"/>
      <w:r>
        <w:t>Project Resilience Measures</w:t>
      </w:r>
      <w:bookmarkEnd w:id="23"/>
    </w:p>
    <w:p w14:paraId="57515686" w14:textId="4D6B68EF" w:rsidR="00327E26" w:rsidRPr="00ED382B" w:rsidRDefault="003B1B7E" w:rsidP="00ED382B">
      <w:pPr>
        <w:spacing w:after="0"/>
        <w:contextualSpacing/>
        <w:rPr>
          <w:color w:val="000000"/>
        </w:rPr>
      </w:pPr>
      <w:r>
        <w:rPr>
          <w:color w:val="000000"/>
        </w:rPr>
        <w:t xml:space="preserve">By implementing the project activities as outlined in Section 2.1, forest conditions are changed in ways that inherently achieve emissions reductions and removals relative to the baseline scenario, regardless how the forest is managed once fuel treatments are completed. Therefore, further measures are not required to be taken by the project proponent to ensure the projected climate benefits are achieved. </w:t>
      </w:r>
      <w:r w:rsidR="0C5C43C4" w:rsidRPr="0C5C43C4">
        <w:rPr>
          <w:color w:val="000000" w:themeColor="text1"/>
        </w:rPr>
        <w:t>Furthermore</w:t>
      </w:r>
      <w:r>
        <w:rPr>
          <w:color w:val="000000"/>
        </w:rPr>
        <w:t xml:space="preserve">, project proponents are allowed to submit projects on locations where projects have been previously registered under this methodology, as described in Section </w:t>
      </w:r>
      <w:r>
        <w:rPr>
          <w:color w:val="000000"/>
        </w:rPr>
        <w:fldChar w:fldCharType="begin"/>
      </w:r>
      <w:r>
        <w:rPr>
          <w:color w:val="000000"/>
        </w:rPr>
        <w:instrText xml:space="preserve"> REF _Ref82508750 \r \h </w:instrText>
      </w:r>
      <w:r>
        <w:rPr>
          <w:color w:val="000000"/>
        </w:rPr>
      </w:r>
      <w:r>
        <w:rPr>
          <w:color w:val="000000"/>
        </w:rPr>
        <w:fldChar w:fldCharType="separate"/>
      </w:r>
      <w:r w:rsidR="004500D4">
        <w:rPr>
          <w:color w:val="000000"/>
        </w:rPr>
        <w:t>3.1</w:t>
      </w:r>
      <w:r>
        <w:rPr>
          <w:color w:val="000000"/>
        </w:rPr>
        <w:fldChar w:fldCharType="end"/>
      </w:r>
      <w:r>
        <w:rPr>
          <w:color w:val="000000"/>
        </w:rPr>
        <w:t>, and are thus incentivized to conduct fuel treatments again in the future to maintain the resilience of the forest. Major risk categories for the emission of carbon stocks from the trees within a project area are generally the same (e.g., timber harvest, land use conversion), but these risks</w:t>
      </w:r>
      <w:r w:rsidR="001A64E7">
        <w:rPr>
          <w:color w:val="000000"/>
        </w:rPr>
        <w:t>—</w:t>
      </w:r>
      <w:r>
        <w:rPr>
          <w:color w:val="000000"/>
        </w:rPr>
        <w:t>including from wildfires</w:t>
      </w:r>
      <w:r w:rsidR="001A64E7">
        <w:rPr>
          <w:color w:val="000000"/>
        </w:rPr>
        <w:t>—</w:t>
      </w:r>
      <w:r>
        <w:rPr>
          <w:color w:val="000000"/>
        </w:rPr>
        <w:t xml:space="preserve">are </w:t>
      </w:r>
      <w:r w:rsidR="0C5C43C4" w:rsidRPr="0C5C43C4">
        <w:rPr>
          <w:color w:val="000000" w:themeColor="text1"/>
        </w:rPr>
        <w:t xml:space="preserve">either </w:t>
      </w:r>
      <w:r>
        <w:rPr>
          <w:color w:val="000000"/>
        </w:rPr>
        <w:t>reduced by fuel treatments within the crediting period</w:t>
      </w:r>
      <w:r w:rsidR="0C5C43C4" w:rsidRPr="0C5C43C4">
        <w:rPr>
          <w:color w:val="000000" w:themeColor="text1"/>
        </w:rPr>
        <w:t xml:space="preserve"> or are accounted for under both the baseline and project scenarios during credit quantification, as described in Section </w:t>
      </w:r>
      <w:r w:rsidR="00E04A3E">
        <w:rPr>
          <w:color w:val="000000" w:themeColor="text1"/>
          <w:highlight w:val="yellow"/>
        </w:rPr>
        <w:fldChar w:fldCharType="begin"/>
      </w:r>
      <w:r w:rsidR="00E04A3E">
        <w:rPr>
          <w:color w:val="000000" w:themeColor="text1"/>
        </w:rPr>
        <w:instrText xml:space="preserve"> REF _Ref89772887 \r \h </w:instrText>
      </w:r>
      <w:r w:rsidR="00E04A3E">
        <w:rPr>
          <w:color w:val="000000" w:themeColor="text1"/>
          <w:highlight w:val="yellow"/>
        </w:rPr>
      </w:r>
      <w:r w:rsidR="00E04A3E">
        <w:rPr>
          <w:color w:val="000000" w:themeColor="text1"/>
          <w:highlight w:val="yellow"/>
        </w:rPr>
        <w:fldChar w:fldCharType="separate"/>
      </w:r>
      <w:r w:rsidR="00E04A3E">
        <w:rPr>
          <w:color w:val="000000" w:themeColor="text1"/>
        </w:rPr>
        <w:t>6.2</w:t>
      </w:r>
      <w:r w:rsidR="00E04A3E">
        <w:rPr>
          <w:color w:val="000000" w:themeColor="text1"/>
          <w:highlight w:val="yellow"/>
        </w:rPr>
        <w:fldChar w:fldCharType="end"/>
      </w:r>
      <w:r>
        <w:rPr>
          <w:color w:val="000000"/>
        </w:rPr>
        <w:t>.</w:t>
      </w:r>
    </w:p>
    <w:p w14:paraId="7E499AC6" w14:textId="4C0D05C9" w:rsidR="005B2DFD" w:rsidRPr="00ED382B" w:rsidRDefault="005B2DFD" w:rsidP="001E0CB0">
      <w:pPr>
        <w:pStyle w:val="Heading2"/>
      </w:pPr>
      <w:bookmarkStart w:id="24" w:name="_heading=h.2xcytpi" w:colFirst="0" w:colLast="0"/>
      <w:bookmarkStart w:id="25" w:name="_Ref89250649"/>
      <w:bookmarkEnd w:id="24"/>
      <w:r w:rsidRPr="00ED382B">
        <w:lastRenderedPageBreak/>
        <w:t>Ensuring Permanence</w:t>
      </w:r>
      <w:bookmarkEnd w:id="25"/>
    </w:p>
    <w:p w14:paraId="3CD7122F" w14:textId="44A6CD06" w:rsidR="00327E26" w:rsidRPr="00614990" w:rsidRDefault="00F16292" w:rsidP="00ED382B">
      <w:pPr>
        <w:spacing w:after="0"/>
        <w:contextualSpacing/>
      </w:pPr>
      <w:r>
        <w:t xml:space="preserve">Although </w:t>
      </w:r>
      <w:r w:rsidR="00E16FF3">
        <w:t xml:space="preserve">forest carbon stocks are inherently </w:t>
      </w:r>
      <w:r w:rsidR="00CA270E">
        <w:t>at risk of being released into the atmosphere, the focus of credit quantification under this methodology is on the emissions that are avoided by undertaking fuel treatment activities</w:t>
      </w:r>
      <w:r w:rsidR="005C0F72">
        <w:t xml:space="preserve"> that </w:t>
      </w:r>
      <w:r w:rsidR="0026234A">
        <w:t xml:space="preserve">lead to modifications in </w:t>
      </w:r>
      <w:r w:rsidR="00B17CBC">
        <w:t>future wildfire behavior</w:t>
      </w:r>
      <w:r w:rsidR="00E74884">
        <w:t xml:space="preserve">. As </w:t>
      </w:r>
      <w:r w:rsidR="004E38FE">
        <w:t xml:space="preserve">a result, none </w:t>
      </w:r>
      <w:r w:rsidR="00020D5E">
        <w:t>of the credi</w:t>
      </w:r>
      <w:r w:rsidR="006A2C40">
        <w:t xml:space="preserve">ts issued under this methodology are </w:t>
      </w:r>
      <w:r w:rsidR="008320A6">
        <w:t>reversible</w:t>
      </w:r>
      <w:r w:rsidR="000734F4">
        <w:t>.</w:t>
      </w:r>
      <w:r w:rsidR="005326ED">
        <w:t xml:space="preserve"> In fact, </w:t>
      </w:r>
      <w:r w:rsidR="00D86EC1">
        <w:t>the loss of forest carbon within project areas is</w:t>
      </w:r>
      <w:r w:rsidR="00D71637">
        <w:t xml:space="preserve"> acknowledged as being</w:t>
      </w:r>
      <w:r w:rsidR="00D86EC1">
        <w:t xml:space="preserve"> likely </w:t>
      </w:r>
      <w:r w:rsidR="003874F5">
        <w:t xml:space="preserve">during </w:t>
      </w:r>
      <w:r w:rsidR="007F026F">
        <w:t xml:space="preserve">the crediting period of each project </w:t>
      </w:r>
      <w:proofErr w:type="gramStart"/>
      <w:r w:rsidR="005459FA">
        <w:t>if and when</w:t>
      </w:r>
      <w:proofErr w:type="gramEnd"/>
      <w:r w:rsidR="00E8109B">
        <w:t xml:space="preserve"> wildfires or other disturbances</w:t>
      </w:r>
      <w:r w:rsidR="004A040E">
        <w:t xml:space="preserve"> occur</w:t>
      </w:r>
      <w:r w:rsidR="00E9446B">
        <w:t>. However, such losses</w:t>
      </w:r>
      <w:r w:rsidR="007146B7">
        <w:t xml:space="preserve"> are either </w:t>
      </w:r>
      <w:r w:rsidR="00AC68EE">
        <w:t>reduced</w:t>
      </w:r>
      <w:r w:rsidR="00F97675">
        <w:t xml:space="preserve">, as is the case </w:t>
      </w:r>
      <w:r w:rsidR="00990D55">
        <w:t>in the event of a wildfire</w:t>
      </w:r>
      <w:r w:rsidR="00184D0B">
        <w:t xml:space="preserve"> </w:t>
      </w:r>
      <w:proofErr w:type="gramStart"/>
      <w:r w:rsidR="00184D0B">
        <w:t>as a result of</w:t>
      </w:r>
      <w:proofErr w:type="gramEnd"/>
      <w:r w:rsidR="004A0FC1">
        <w:t xml:space="preserve"> the project activities</w:t>
      </w:r>
      <w:r w:rsidR="009314DE">
        <w:t xml:space="preserve"> </w:t>
      </w:r>
      <w:r w:rsidR="001F6EE1">
        <w:t>or</w:t>
      </w:r>
      <w:r w:rsidR="00D01CE0">
        <w:t xml:space="preserve"> </w:t>
      </w:r>
      <w:r w:rsidR="00E11E15">
        <w:t>are</w:t>
      </w:r>
      <w:r w:rsidR="006E44B9">
        <w:t xml:space="preserve"> </w:t>
      </w:r>
      <w:r w:rsidR="00007EDC">
        <w:t xml:space="preserve">factored into </w:t>
      </w:r>
      <w:r w:rsidR="008B7F5D">
        <w:t>both baseline and project s</w:t>
      </w:r>
      <w:r w:rsidR="001B38BD">
        <w:t xml:space="preserve">cenarios </w:t>
      </w:r>
      <w:r w:rsidR="006443E5">
        <w:t xml:space="preserve">as a part of credit quantification, as described in </w:t>
      </w:r>
      <w:r w:rsidR="00E04A3E" w:rsidRPr="0C5C43C4">
        <w:rPr>
          <w:color w:val="000000" w:themeColor="text1"/>
        </w:rPr>
        <w:t xml:space="preserve">Section </w:t>
      </w:r>
      <w:r w:rsidR="00E04A3E">
        <w:rPr>
          <w:color w:val="000000" w:themeColor="text1"/>
          <w:highlight w:val="yellow"/>
        </w:rPr>
        <w:fldChar w:fldCharType="begin"/>
      </w:r>
      <w:r w:rsidR="00E04A3E">
        <w:rPr>
          <w:color w:val="000000" w:themeColor="text1"/>
        </w:rPr>
        <w:instrText xml:space="preserve"> REF _Ref89772887 \r \h </w:instrText>
      </w:r>
      <w:r w:rsidR="00E04A3E">
        <w:rPr>
          <w:color w:val="000000" w:themeColor="text1"/>
          <w:highlight w:val="yellow"/>
        </w:rPr>
      </w:r>
      <w:r w:rsidR="00E04A3E">
        <w:rPr>
          <w:color w:val="000000" w:themeColor="text1"/>
          <w:highlight w:val="yellow"/>
        </w:rPr>
        <w:fldChar w:fldCharType="separate"/>
      </w:r>
      <w:r w:rsidR="00E04A3E">
        <w:rPr>
          <w:color w:val="000000" w:themeColor="text1"/>
        </w:rPr>
        <w:t>6.2</w:t>
      </w:r>
      <w:r w:rsidR="00E04A3E">
        <w:rPr>
          <w:color w:val="000000" w:themeColor="text1"/>
          <w:highlight w:val="yellow"/>
        </w:rPr>
        <w:fldChar w:fldCharType="end"/>
      </w:r>
      <w:r w:rsidR="006443E5">
        <w:t xml:space="preserve">. </w:t>
      </w:r>
    </w:p>
    <w:p w14:paraId="02E40AAA" w14:textId="67837BF4" w:rsidR="00614990" w:rsidRPr="00ED382B" w:rsidRDefault="00614990" w:rsidP="001E0CB0">
      <w:pPr>
        <w:pStyle w:val="Heading2"/>
      </w:pPr>
      <w:r w:rsidRPr="00ED382B">
        <w:t>Market Expansion Objective</w:t>
      </w:r>
    </w:p>
    <w:p w14:paraId="19517572" w14:textId="386DF8CD" w:rsidR="00E63EF4" w:rsidRPr="00614990" w:rsidRDefault="00960059" w:rsidP="00ED382B">
      <w:pPr>
        <w:spacing w:after="0"/>
        <w:contextualSpacing/>
      </w:pPr>
      <w:r>
        <w:t>Fuel treatments</w:t>
      </w:r>
      <w:r w:rsidR="00907735">
        <w:t xml:space="preserve"> are</w:t>
      </w:r>
      <w:r w:rsidR="008D1A93">
        <w:t xml:space="preserve"> </w:t>
      </w:r>
      <w:r w:rsidR="00B65496">
        <w:t>typically</w:t>
      </w:r>
      <w:r w:rsidR="008D1A93">
        <w:t xml:space="preserve"> not </w:t>
      </w:r>
      <w:r w:rsidR="00EB2CE4">
        <w:t xml:space="preserve">considered a feasible </w:t>
      </w:r>
      <w:r w:rsidR="006C1F49">
        <w:t>project activity</w:t>
      </w:r>
      <w:r w:rsidR="00EB2CE4">
        <w:t xml:space="preserve"> </w:t>
      </w:r>
      <w:r w:rsidR="008D1A93">
        <w:t xml:space="preserve">under carbon </w:t>
      </w:r>
      <w:r w:rsidR="00B05C5A">
        <w:t xml:space="preserve">offset </w:t>
      </w:r>
      <w:r w:rsidR="008D1A93">
        <w:t xml:space="preserve">crediting </w:t>
      </w:r>
      <w:r w:rsidR="00630068">
        <w:t>programs</w:t>
      </w:r>
      <w:r w:rsidR="000204D2">
        <w:t xml:space="preserve"> owing to the initial carbon </w:t>
      </w:r>
      <w:r w:rsidR="006C1F49">
        <w:t>loss resulting</w:t>
      </w:r>
      <w:r w:rsidR="007F3E4D">
        <w:t xml:space="preserve"> </w:t>
      </w:r>
      <w:r w:rsidR="006C1F49">
        <w:t>from the removal or manipulation of forest biomass to reduce wildfire risks</w:t>
      </w:r>
      <w:r w:rsidR="007F3E4D">
        <w:t xml:space="preserve"> and the length of time over which ongoing monitoring</w:t>
      </w:r>
      <w:r w:rsidR="00245ED1">
        <w:t>, reporting and verification</w:t>
      </w:r>
      <w:r w:rsidR="00656B21">
        <w:t xml:space="preserve"> would be required </w:t>
      </w:r>
      <w:r w:rsidR="007A3840">
        <w:t>before</w:t>
      </w:r>
      <w:r w:rsidR="00833613">
        <w:t xml:space="preserve"> </w:t>
      </w:r>
      <w:r w:rsidR="00245ED1">
        <w:t xml:space="preserve">a project likely would achieve </w:t>
      </w:r>
      <w:r w:rsidR="00BA35D2">
        <w:t xml:space="preserve">net </w:t>
      </w:r>
      <w:r w:rsidR="00833613">
        <w:t xml:space="preserve">climate benefits </w:t>
      </w:r>
      <w:r w:rsidR="00245ED1">
        <w:t xml:space="preserve">and </w:t>
      </w:r>
      <w:r w:rsidR="00BA35D2">
        <w:t xml:space="preserve">be </w:t>
      </w:r>
      <w:r w:rsidR="00245ED1">
        <w:t>credited for them</w:t>
      </w:r>
      <w:r w:rsidR="00630068">
        <w:t xml:space="preserve">. </w:t>
      </w:r>
      <w:r w:rsidR="008C1B02">
        <w:t>A</w:t>
      </w:r>
      <w:r w:rsidR="00245ED1">
        <w:t>dditionally</w:t>
      </w:r>
      <w:r w:rsidR="00C25B19">
        <w:t>, high project initiation costs would not be</w:t>
      </w:r>
      <w:r w:rsidR="00630068">
        <w:t xml:space="preserve"> </w:t>
      </w:r>
      <w:r w:rsidR="00E506AB">
        <w:t xml:space="preserve">balanced </w:t>
      </w:r>
      <w:r w:rsidR="008C1B02">
        <w:t xml:space="preserve">with </w:t>
      </w:r>
      <w:r w:rsidR="00B327D4">
        <w:t xml:space="preserve">payments from carbon markets </w:t>
      </w:r>
      <w:r w:rsidR="00D44BAB">
        <w:t xml:space="preserve">until such net benefits could be shown. </w:t>
      </w:r>
      <w:r w:rsidR="00433CF6">
        <w:t>This misalignment between</w:t>
      </w:r>
      <w:r w:rsidR="001337EB">
        <w:t xml:space="preserve"> project costs </w:t>
      </w:r>
      <w:r w:rsidR="00433CF6">
        <w:t>and potential revenues</w:t>
      </w:r>
      <w:r w:rsidR="001337EB">
        <w:t xml:space="preserve"> from </w:t>
      </w:r>
      <w:r w:rsidR="00433CF6">
        <w:t>credit generation provides a barrier to entry that would be difficult</w:t>
      </w:r>
      <w:r w:rsidR="001337EB">
        <w:t xml:space="preserve"> to </w:t>
      </w:r>
      <w:r w:rsidR="00433CF6">
        <w:t>overcome by most would-be project proponents.</w:t>
      </w:r>
      <w:r w:rsidR="001337EB">
        <w:t xml:space="preserve"> The </w:t>
      </w:r>
      <w:proofErr w:type="spellStart"/>
      <w:proofErr w:type="gramStart"/>
      <w:r w:rsidR="001337EB" w:rsidRPr="000E61E7">
        <w:rPr>
          <w:i/>
        </w:rPr>
        <w:t>ex ante</w:t>
      </w:r>
      <w:proofErr w:type="spellEnd"/>
      <w:proofErr w:type="gramEnd"/>
      <w:r w:rsidR="001337EB">
        <w:t xml:space="preserve"> approach under this methodology recognizes </w:t>
      </w:r>
      <w:r w:rsidR="00525C7D">
        <w:t>and credits for</w:t>
      </w:r>
      <w:r w:rsidR="001337EB">
        <w:t xml:space="preserve"> the future </w:t>
      </w:r>
      <w:r w:rsidR="00525C7D">
        <w:t>climate benefits resulting from fuel treatment activities, thus helping</w:t>
      </w:r>
      <w:r w:rsidR="001337EB">
        <w:t xml:space="preserve"> to finance a substantial portion</w:t>
      </w:r>
      <w:r w:rsidR="00525C7D">
        <w:t xml:space="preserve"> </w:t>
      </w:r>
      <w:r w:rsidR="001337EB">
        <w:t xml:space="preserve">of </w:t>
      </w:r>
      <w:r w:rsidR="00525C7D">
        <w:t>project activity</w:t>
      </w:r>
      <w:r w:rsidR="001337EB">
        <w:t xml:space="preserve"> costs.</w:t>
      </w:r>
      <w:r w:rsidR="00725E5A">
        <w:t xml:space="preserve"> All projects submitted under this methodology </w:t>
      </w:r>
      <w:r w:rsidR="00C3712B">
        <w:t xml:space="preserve">that meet all other eligibility requirements and </w:t>
      </w:r>
      <w:r w:rsidR="003468FE">
        <w:t>demonstrate</w:t>
      </w:r>
      <w:r w:rsidR="00725E5A">
        <w:t xml:space="preserve"> a net </w:t>
      </w:r>
      <w:r w:rsidR="003468FE">
        <w:t>GHG</w:t>
      </w:r>
      <w:r w:rsidR="00725E5A">
        <w:t xml:space="preserve"> benefit over the crediting period </w:t>
      </w:r>
      <w:r w:rsidR="00BE040D">
        <w:t xml:space="preserve">(per the quantification approach described in Section </w:t>
      </w:r>
      <w:r w:rsidR="00FA502D">
        <w:fldChar w:fldCharType="begin"/>
      </w:r>
      <w:r w:rsidR="00FA502D">
        <w:instrText xml:space="preserve"> REF _Ref81898122 \r \h </w:instrText>
      </w:r>
      <w:r w:rsidR="00FA502D">
        <w:fldChar w:fldCharType="separate"/>
      </w:r>
      <w:r w:rsidR="004500D4">
        <w:t>6</w:t>
      </w:r>
      <w:r w:rsidR="00FA502D">
        <w:fldChar w:fldCharType="end"/>
      </w:r>
      <w:r w:rsidR="00BE040D">
        <w:t>)</w:t>
      </w:r>
      <w:r w:rsidR="00725E5A">
        <w:t xml:space="preserve"> automatically </w:t>
      </w:r>
      <w:r w:rsidR="00C3712B">
        <w:t>demonstrate that they are expanding</w:t>
      </w:r>
      <w:r w:rsidR="00725E5A">
        <w:t xml:space="preserve"> </w:t>
      </w:r>
      <w:r w:rsidR="003468FE">
        <w:t xml:space="preserve">the scope of GHG mitigation projects recognized by the market. </w:t>
      </w:r>
      <w:r w:rsidR="00725E5A">
        <w:t xml:space="preserve"> </w:t>
      </w:r>
    </w:p>
    <w:p w14:paraId="34D484E8" w14:textId="7003E3BB" w:rsidR="00697DC6" w:rsidRPr="00284D43" w:rsidRDefault="0C5C43C4" w:rsidP="001E0CB0">
      <w:pPr>
        <w:pStyle w:val="Heading2"/>
      </w:pPr>
      <w:r>
        <w:t>Demonstration of Ex Ante Suitability</w:t>
      </w:r>
    </w:p>
    <w:p w14:paraId="34D484EE" w14:textId="3F0322B0" w:rsidR="00697DC6" w:rsidRPr="00DE52BE" w:rsidRDefault="008112B0" w:rsidP="00ED382B">
      <w:pPr>
        <w:pBdr>
          <w:top w:val="nil"/>
          <w:left w:val="nil"/>
          <w:bottom w:val="nil"/>
          <w:right w:val="nil"/>
          <w:between w:val="nil"/>
        </w:pBdr>
        <w:spacing w:after="0"/>
        <w:contextualSpacing/>
        <w:rPr>
          <w:color w:val="000000"/>
        </w:rPr>
      </w:pPr>
      <w:r w:rsidRPr="2324715B">
        <w:rPr>
          <w:color w:val="000000" w:themeColor="text1"/>
        </w:rPr>
        <w:t xml:space="preserve">AWE activities are suitable for ex ante estimates because the activities have an understood effectiveness period following implementation and the emissions reductions are based on a projection of probabilistic future emissions from wildfires. The methodology allows for an estimate of the efficacy of the treatments for some </w:t>
      </w:r>
      <w:proofErr w:type="gramStart"/>
      <w:r w:rsidRPr="2324715B">
        <w:rPr>
          <w:color w:val="000000" w:themeColor="text1"/>
        </w:rPr>
        <w:t>period of time</w:t>
      </w:r>
      <w:proofErr w:type="gramEnd"/>
      <w:r w:rsidRPr="2324715B">
        <w:rPr>
          <w:color w:val="000000" w:themeColor="text1"/>
        </w:rPr>
        <w:t xml:space="preserve"> into the future. Furthermore, the climate benefits of fuel treatments, though more fully realized in the future, are based solely on the successful implementation of such treatments and the resulting conditions in the forest upon their completion. No further action</w:t>
      </w:r>
      <w:r w:rsidR="006A25C2" w:rsidRPr="2324715B">
        <w:rPr>
          <w:color w:val="000000" w:themeColor="text1"/>
        </w:rPr>
        <w:t>s, including ongoing management activities,</w:t>
      </w:r>
      <w:r w:rsidRPr="2324715B">
        <w:rPr>
          <w:color w:val="000000" w:themeColor="text1"/>
        </w:rPr>
        <w:t xml:space="preserve"> </w:t>
      </w:r>
      <w:r w:rsidR="006A25C2" w:rsidRPr="2324715B">
        <w:rPr>
          <w:color w:val="000000" w:themeColor="text1"/>
        </w:rPr>
        <w:t>are</w:t>
      </w:r>
      <w:r w:rsidRPr="2324715B">
        <w:rPr>
          <w:color w:val="000000" w:themeColor="text1"/>
        </w:rPr>
        <w:t xml:space="preserve"> required on the part of the project proponent to ensure the climate benefits, as quantified under this methodology</w:t>
      </w:r>
      <w:r w:rsidRPr="001E7827">
        <w:rPr>
          <w:color w:val="000000" w:themeColor="text1"/>
        </w:rPr>
        <w:t>, are achieved.</w:t>
      </w:r>
      <w:r w:rsidRPr="2324715B">
        <w:rPr>
          <w:color w:val="000000" w:themeColor="text1"/>
        </w:rPr>
        <w:t xml:space="preserve"> </w:t>
      </w:r>
    </w:p>
    <w:p w14:paraId="34D48501" w14:textId="6B7E51C8" w:rsidR="00697DC6" w:rsidRDefault="008112B0" w:rsidP="00ED382B">
      <w:pPr>
        <w:spacing w:after="0"/>
        <w:contextualSpacing/>
      </w:pPr>
      <w:bookmarkStart w:id="26" w:name="_heading=h.1ci93xb" w:colFirst="0" w:colLast="0"/>
      <w:bookmarkEnd w:id="26"/>
      <w:r>
        <w:rPr>
          <w:color w:val="000000"/>
        </w:rPr>
        <w:t xml:space="preserve">  </w:t>
      </w:r>
    </w:p>
    <w:p w14:paraId="34D48502" w14:textId="14C95AD2" w:rsidR="00697DC6" w:rsidRDefault="008112B0" w:rsidP="00D02AC3">
      <w:pPr>
        <w:pStyle w:val="Heading1"/>
        <w:numPr>
          <w:ilvl w:val="0"/>
          <w:numId w:val="14"/>
        </w:numPr>
        <w:spacing w:before="0" w:after="0"/>
        <w:contextualSpacing/>
      </w:pPr>
      <w:bookmarkStart w:id="27" w:name="_heading=h.3whwml4" w:colFirst="0" w:colLast="0"/>
      <w:bookmarkStart w:id="28" w:name="_Ref90826224"/>
      <w:bookmarkEnd w:id="27"/>
      <w:r>
        <w:t>The Project Area</w:t>
      </w:r>
      <w:bookmarkEnd w:id="28"/>
    </w:p>
    <w:p w14:paraId="4F5589DA" w14:textId="244E97AC" w:rsidR="00E63EF4" w:rsidRDefault="1BE8C60A" w:rsidP="007D5717">
      <w:pPr>
        <w:spacing w:after="0"/>
      </w:pPr>
      <w:r>
        <w:t>The project area i</w:t>
      </w:r>
      <w:r w:rsidR="3BAA8903">
        <w:t xml:space="preserve">s </w:t>
      </w:r>
      <w:r w:rsidR="00277D0F">
        <w:t>defined by</w:t>
      </w:r>
      <w:r w:rsidR="3BAA8903">
        <w:t xml:space="preserve"> the area </w:t>
      </w:r>
      <w:r w:rsidR="6659A41D">
        <w:t>having</w:t>
      </w:r>
      <w:r w:rsidR="30548929">
        <w:t xml:space="preserve"> </w:t>
      </w:r>
      <w:r w:rsidR="00181E85">
        <w:t xml:space="preserve">potentially </w:t>
      </w:r>
      <w:r w:rsidR="3BAA8903">
        <w:t xml:space="preserve">reduced </w:t>
      </w:r>
      <w:r w:rsidR="1DA4F81F">
        <w:t>fire behavior</w:t>
      </w:r>
      <w:r w:rsidR="3BAA8903">
        <w:t xml:space="preserve"> </w:t>
      </w:r>
      <w:proofErr w:type="gramStart"/>
      <w:r w:rsidR="3BAA8903">
        <w:t xml:space="preserve">as </w:t>
      </w:r>
      <w:r w:rsidR="00277D0F">
        <w:t>a</w:t>
      </w:r>
      <w:r w:rsidR="3BAA8903">
        <w:t xml:space="preserve"> result of</w:t>
      </w:r>
      <w:proofErr w:type="gramEnd"/>
      <w:r w:rsidR="3BAA8903">
        <w:t xml:space="preserve"> fuel treatment activities</w:t>
      </w:r>
      <w:r w:rsidR="00EE0472">
        <w:t xml:space="preserve"> and</w:t>
      </w:r>
      <w:r w:rsidR="40CF5AE0">
        <w:t xml:space="preserve"> is </w:t>
      </w:r>
      <w:r w:rsidR="00277D0F">
        <w:t>delineated</w:t>
      </w:r>
      <w:r w:rsidR="40CF5AE0">
        <w:t xml:space="preserve"> through a modeling process outlined in Section </w:t>
      </w:r>
      <w:r w:rsidR="00A70D09">
        <w:fldChar w:fldCharType="begin"/>
      </w:r>
      <w:r w:rsidR="00A70D09">
        <w:instrText xml:space="preserve"> REF _Ref89766964 \r \h </w:instrText>
      </w:r>
      <w:r w:rsidR="00A70D09">
        <w:fldChar w:fldCharType="separate"/>
      </w:r>
      <w:r w:rsidR="00A70D09">
        <w:t>6.1</w:t>
      </w:r>
      <w:r w:rsidR="00A70D09">
        <w:fldChar w:fldCharType="end"/>
      </w:r>
      <w:r w:rsidR="40CF5AE0">
        <w:t>.</w:t>
      </w:r>
      <w:r w:rsidR="0C5C43C4">
        <w:t xml:space="preserve"> It consists of individual treatment areas (i.e., the spatial extent of where a given fuel treatment occurs) and </w:t>
      </w:r>
      <w:r w:rsidR="4202E64D">
        <w:t>untreated</w:t>
      </w:r>
      <w:r w:rsidR="0C5C43C4">
        <w:t xml:space="preserve"> areas where the indirect effects from project activities are quantified. The project area must be a contiguous spatial unit, whereas treatment areas may be </w:t>
      </w:r>
      <w:r w:rsidR="3E59B5E4">
        <w:t>disparate</w:t>
      </w:r>
      <w:r w:rsidR="0C5C43C4">
        <w:t xml:space="preserve"> but are otherwise within the spatial extent of the project area. </w:t>
      </w:r>
    </w:p>
    <w:p w14:paraId="7E0CB021" w14:textId="77777777" w:rsidR="00E63EF4" w:rsidRDefault="00E63EF4" w:rsidP="007D5717">
      <w:pPr>
        <w:spacing w:after="0"/>
        <w:contextualSpacing/>
      </w:pPr>
    </w:p>
    <w:p w14:paraId="51291860" w14:textId="37A2D701" w:rsidR="00E973C7" w:rsidRDefault="00C80C06" w:rsidP="00D02AC3">
      <w:pPr>
        <w:spacing w:after="0"/>
        <w:contextualSpacing/>
      </w:pPr>
      <w:r>
        <w:t xml:space="preserve">Treatment areas must be delineated according to the post-treatment spatial extent of fuel treatment activities. Where conditions allow, treatment area boundaries may be delineated using </w:t>
      </w:r>
      <w:r w:rsidR="00F8074D">
        <w:t>remotely sensed</w:t>
      </w:r>
      <w:r>
        <w:t xml:space="preserve"> data. Otherwise, treatment area boundaries must be </w:t>
      </w:r>
      <w:proofErr w:type="gramStart"/>
      <w:r>
        <w:t>field-logged</w:t>
      </w:r>
      <w:proofErr w:type="gramEnd"/>
      <w:r>
        <w:t xml:space="preserve"> using a </w:t>
      </w:r>
      <w:r>
        <w:lastRenderedPageBreak/>
        <w:t xml:space="preserve">GPS device. </w:t>
      </w:r>
      <w:r w:rsidR="576A3A1A">
        <w:t>Each</w:t>
      </w:r>
      <w:r w:rsidR="00260F5F">
        <w:t xml:space="preserve"> treatment area must be delineated </w:t>
      </w:r>
      <w:r w:rsidR="32B61FD6">
        <w:t>by</w:t>
      </w:r>
      <w:r w:rsidR="3387994D">
        <w:t xml:space="preserve"> </w:t>
      </w:r>
      <w:r w:rsidR="00260F5F">
        <w:t xml:space="preserve">treatment type (as defined in Section </w:t>
      </w:r>
      <w:r w:rsidR="00E10B65">
        <w:fldChar w:fldCharType="begin"/>
      </w:r>
      <w:r w:rsidR="00E10B65">
        <w:instrText xml:space="preserve"> REF _Ref89267789 \r \h </w:instrText>
      </w:r>
      <w:r w:rsidR="00E10B65">
        <w:fldChar w:fldCharType="separate"/>
      </w:r>
      <w:r w:rsidR="00E10B65">
        <w:t>2.1</w:t>
      </w:r>
      <w:r w:rsidR="00E10B65">
        <w:fldChar w:fldCharType="end"/>
      </w:r>
      <w:r w:rsidR="3387994D">
        <w:t>)</w:t>
      </w:r>
      <w:r w:rsidR="7C31DF6E">
        <w:t>.</w:t>
      </w:r>
      <w:r w:rsidR="00E10B65">
        <w:t xml:space="preserve"> </w:t>
      </w:r>
      <w:r w:rsidR="00E04A3E" w:rsidRPr="00E04A3E">
        <w:fldChar w:fldCharType="begin"/>
      </w:r>
      <w:r w:rsidR="00E04A3E" w:rsidRPr="00E04A3E">
        <w:instrText xml:space="preserve"> REF _Ref89766964 \r \h </w:instrText>
      </w:r>
      <w:r w:rsidR="00E04A3E">
        <w:instrText xml:space="preserve"> \* MERGEFORMAT </w:instrText>
      </w:r>
      <w:r w:rsidR="000841A2">
        <w:fldChar w:fldCharType="separate"/>
      </w:r>
      <w:r w:rsidR="00E04A3E" w:rsidRPr="00E04A3E">
        <w:fldChar w:fldCharType="end"/>
      </w:r>
      <w:r w:rsidR="000A3653">
        <w:t>Depictions of treatment areas and the project area must be made available as maps and GIS shapefiles for project reporting and confirmation.</w:t>
      </w:r>
      <w:r w:rsidR="00E81C0B">
        <w:t xml:space="preserve"> </w:t>
      </w:r>
      <w:r w:rsidR="001B2670">
        <w:t xml:space="preserve">Treatment and project area GIS layers are used to conduct the quantification of GHG reductions and removals, as described in Section </w:t>
      </w:r>
      <w:hyperlink w:anchor="_heading=h.1pxezwc" w:history="1">
        <w:r w:rsidR="00E04A3E">
          <w:rPr>
            <w:color w:val="1155CC"/>
            <w:u w:val="single"/>
          </w:rPr>
          <w:fldChar w:fldCharType="begin"/>
        </w:r>
        <w:r w:rsidR="00E04A3E">
          <w:instrText xml:space="preserve"> REF _Ref81898122 \r \h </w:instrText>
        </w:r>
        <w:r w:rsidR="00E04A3E">
          <w:rPr>
            <w:color w:val="1155CC"/>
            <w:u w:val="single"/>
          </w:rPr>
        </w:r>
        <w:r w:rsidR="00E04A3E">
          <w:rPr>
            <w:color w:val="1155CC"/>
            <w:u w:val="single"/>
          </w:rPr>
          <w:fldChar w:fldCharType="separate"/>
        </w:r>
        <w:r w:rsidR="00E04A3E">
          <w:t>6</w:t>
        </w:r>
        <w:r w:rsidR="00E04A3E">
          <w:rPr>
            <w:color w:val="1155CC"/>
            <w:u w:val="single"/>
          </w:rPr>
          <w:fldChar w:fldCharType="end"/>
        </w:r>
      </w:hyperlink>
      <w:r w:rsidR="001B2670">
        <w:rPr>
          <w:color w:val="1155CC"/>
          <w:u w:val="single"/>
        </w:rPr>
        <w:t xml:space="preserve">, </w:t>
      </w:r>
      <w:r w:rsidR="001B2670" w:rsidRPr="004C5C40">
        <w:t xml:space="preserve">and are reviewed by the Confirmation Body during the confirmation process, as described in Section </w:t>
      </w:r>
      <w:r w:rsidR="001B2670" w:rsidRPr="004C5C40">
        <w:fldChar w:fldCharType="begin"/>
      </w:r>
      <w:r w:rsidR="001B2670" w:rsidRPr="004C5C40">
        <w:instrText xml:space="preserve"> REF _Ref84506193 \r \h </w:instrText>
      </w:r>
      <w:r w:rsidR="004C5C40">
        <w:instrText xml:space="preserve"> \* MERGEFORMAT </w:instrText>
      </w:r>
      <w:r w:rsidR="001B2670" w:rsidRPr="004C5C40">
        <w:fldChar w:fldCharType="separate"/>
      </w:r>
      <w:r w:rsidR="004500D4" w:rsidRPr="004C5C40">
        <w:t>9.4.2</w:t>
      </w:r>
      <w:r w:rsidR="001B2670" w:rsidRPr="004C5C40">
        <w:fldChar w:fldCharType="end"/>
      </w:r>
      <w:r w:rsidR="001B2670">
        <w:t xml:space="preserve">. </w:t>
      </w:r>
    </w:p>
    <w:p w14:paraId="502F4415" w14:textId="77777777" w:rsidR="00E63EF4" w:rsidRDefault="00E63EF4" w:rsidP="00D02AC3">
      <w:pPr>
        <w:spacing w:after="0"/>
        <w:contextualSpacing/>
      </w:pPr>
    </w:p>
    <w:p w14:paraId="34D48504" w14:textId="3B2C91DA" w:rsidR="00697DC6" w:rsidRDefault="008112B0" w:rsidP="00D02AC3">
      <w:pPr>
        <w:spacing w:after="0"/>
        <w:contextualSpacing/>
      </w:pPr>
      <w:r>
        <w:t>As</w:t>
      </w:r>
      <w:r w:rsidR="731EB8BC">
        <w:t xml:space="preserve"> previously stated </w:t>
      </w:r>
      <w:r>
        <w:t xml:space="preserve">in Section </w:t>
      </w:r>
      <w:r w:rsidR="00E10B65">
        <w:fldChar w:fldCharType="begin"/>
      </w:r>
      <w:r w:rsidR="00E10B65">
        <w:instrText xml:space="preserve"> REF _Ref89267813 \r \h </w:instrText>
      </w:r>
      <w:r w:rsidR="00E10B65">
        <w:fldChar w:fldCharType="separate"/>
      </w:r>
      <w:r w:rsidR="00E10B65">
        <w:t>2.2</w:t>
      </w:r>
      <w:r w:rsidR="00E10B65">
        <w:fldChar w:fldCharType="end"/>
      </w:r>
      <w:r>
        <w:t xml:space="preserve">, projects may be composed of treatment areas on multiple ownerships and individual treatment areas may cross ownership boundaries. </w:t>
      </w:r>
    </w:p>
    <w:p w14:paraId="10BA7735" w14:textId="77777777" w:rsidR="00E63EF4" w:rsidRDefault="00E63EF4" w:rsidP="00D02AC3">
      <w:pPr>
        <w:spacing w:after="0"/>
        <w:contextualSpacing/>
      </w:pPr>
    </w:p>
    <w:p w14:paraId="34D48507" w14:textId="77777777" w:rsidR="00697DC6" w:rsidRDefault="008112B0" w:rsidP="00D02AC3">
      <w:pPr>
        <w:pStyle w:val="Heading1"/>
        <w:numPr>
          <w:ilvl w:val="0"/>
          <w:numId w:val="14"/>
        </w:numPr>
        <w:spacing w:before="0" w:after="0"/>
        <w:contextualSpacing/>
      </w:pPr>
      <w:bookmarkStart w:id="29" w:name="_heading=h.boa1uyhrnsba" w:colFirst="0" w:colLast="0"/>
      <w:bookmarkEnd w:id="29"/>
      <w:r>
        <w:t>The GHG Assessment Boundary</w:t>
      </w:r>
    </w:p>
    <w:p w14:paraId="34D48509" w14:textId="048C345D" w:rsidR="00697DC6" w:rsidRDefault="008112B0" w:rsidP="00D02AC3">
      <w:pPr>
        <w:spacing w:after="0"/>
        <w:contextualSpacing/>
      </w:pPr>
      <w:r>
        <w:t xml:space="preserve">The GHG Assessment Boundary defines all the GHG sources, sinks, and reservoirs (SSRs) that must be assessed by project proponents </w:t>
      </w:r>
      <w:proofErr w:type="gramStart"/>
      <w:r>
        <w:t>in order to</w:t>
      </w:r>
      <w:proofErr w:type="gramEnd"/>
      <w:r>
        <w:t xml:space="preserve"> determine the net change in emissions caused by a project.</w:t>
      </w:r>
      <w:r>
        <w:rPr>
          <w:vertAlign w:val="superscript"/>
        </w:rPr>
        <w:t xml:space="preserve"> </w:t>
      </w:r>
      <w:r>
        <w:rPr>
          <w:vertAlign w:val="superscript"/>
        </w:rPr>
        <w:footnoteReference w:id="8"/>
      </w:r>
      <w:r>
        <w:t xml:space="preserve"> The GHG Assessment Boundary encompasses all the GHG sources, sinks, and reservoirs that may be significantly affected by AWE project activities, including forest carbon stocks, sources of biological CO</w:t>
      </w:r>
      <w:r>
        <w:rPr>
          <w:vertAlign w:val="subscript"/>
        </w:rPr>
        <w:t>2</w:t>
      </w:r>
      <w:r>
        <w:t xml:space="preserve"> emissions, and mobile combustion GHG emissions. </w:t>
      </w:r>
    </w:p>
    <w:p w14:paraId="34D4850A" w14:textId="53C47B72" w:rsidR="00697DC6" w:rsidRDefault="008112B0" w:rsidP="00D02AC3">
      <w:pPr>
        <w:spacing w:after="0"/>
        <w:contextualSpacing/>
      </w:pPr>
      <w:r>
        <w:t>For accounting purposes, the SSRs included in the GHG Assessment Boundary are organized according to whether they are predominantly associated with an AWE project’s “primary effect” (i.e., the AWE project’s intended changes in carbon stocks, GHG emissions, or GHG removals) or its “secondary effects” (i.e., unintended changes in carbon stocks, GHG emissions, or GHG removals caused by the AWE project). Secondary effects may include increases in mobile combustion CO</w:t>
      </w:r>
      <w:r>
        <w:rPr>
          <w:vertAlign w:val="subscript"/>
        </w:rPr>
        <w:t>2</w:t>
      </w:r>
      <w:r>
        <w:t xml:space="preserve"> emissions associated with </w:t>
      </w:r>
      <w:r w:rsidR="0C5C43C4">
        <w:t>project implementation</w:t>
      </w:r>
      <w:r>
        <w:t>, as well as increased CO</w:t>
      </w:r>
      <w:r>
        <w:rPr>
          <w:vertAlign w:val="subscript"/>
        </w:rPr>
        <w:t>2</w:t>
      </w:r>
      <w:r>
        <w:t xml:space="preserve"> emissions caused by the shifting of </w:t>
      </w:r>
      <w:r w:rsidR="0C5C43C4">
        <w:t xml:space="preserve">emissions from </w:t>
      </w:r>
      <w:r>
        <w:t xml:space="preserve">harvesting activities from the project area to other forestlands </w:t>
      </w:r>
      <w:r w:rsidR="0C5C43C4">
        <w:t xml:space="preserve">or from the shifting of product use </w:t>
      </w:r>
      <w:r>
        <w:t xml:space="preserve">(often referred to as “leakage”). See Section </w:t>
      </w:r>
      <w:r w:rsidR="00F476D6">
        <w:fldChar w:fldCharType="begin"/>
      </w:r>
      <w:r w:rsidR="00F476D6">
        <w:instrText xml:space="preserve"> REF _Ref90823455 \r \h </w:instrText>
      </w:r>
      <w:r w:rsidR="00F476D6">
        <w:fldChar w:fldCharType="separate"/>
      </w:r>
      <w:r w:rsidR="00F476D6">
        <w:t>5.1</w:t>
      </w:r>
      <w:r w:rsidR="00F476D6">
        <w:fldChar w:fldCharType="end"/>
      </w:r>
      <w:r>
        <w:t xml:space="preserve"> for a discussion on secondary effects.</w:t>
      </w:r>
    </w:p>
    <w:p w14:paraId="2098759E" w14:textId="77777777" w:rsidR="00E63EF4" w:rsidRDefault="00E63EF4" w:rsidP="00D02AC3">
      <w:pPr>
        <w:spacing w:after="0"/>
        <w:contextualSpacing/>
      </w:pPr>
    </w:p>
    <w:p w14:paraId="34D4850B" w14:textId="48300601" w:rsidR="00697DC6" w:rsidRDefault="00114F78" w:rsidP="00D02AC3">
      <w:pPr>
        <w:spacing w:after="0"/>
        <w:contextualSpacing/>
      </w:pPr>
      <w:r w:rsidRPr="00F476D6">
        <w:fldChar w:fldCharType="begin"/>
      </w:r>
      <w:r w:rsidRPr="00F476D6">
        <w:instrText xml:space="preserve"> REF _Ref90537199 \h </w:instrText>
      </w:r>
      <w:r w:rsidR="00F476D6" w:rsidRPr="00F476D6">
        <w:instrText xml:space="preserve"> \* MERGEFORMAT </w:instrText>
      </w:r>
      <w:r w:rsidRPr="00F476D6">
        <w:fldChar w:fldCharType="separate"/>
      </w:r>
      <w:r w:rsidRPr="00F476D6">
        <w:rPr>
          <w:color w:val="000000"/>
          <w:sz w:val="20"/>
          <w:szCs w:val="20"/>
        </w:rPr>
        <w:t xml:space="preserve">Table </w:t>
      </w:r>
      <w:r w:rsidRPr="00F476D6">
        <w:rPr>
          <w:noProof/>
        </w:rPr>
        <w:t>5</w:t>
      </w:r>
      <w:r w:rsidRPr="00F476D6">
        <w:t>.</w:t>
      </w:r>
      <w:r w:rsidRPr="00F476D6">
        <w:rPr>
          <w:noProof/>
        </w:rPr>
        <w:t>1</w:t>
      </w:r>
      <w:r w:rsidRPr="00F476D6">
        <w:fldChar w:fldCharType="end"/>
      </w:r>
      <w:r w:rsidR="008112B0" w:rsidRPr="00F476D6">
        <w:t xml:space="preserve"> provides</w:t>
      </w:r>
      <w:r w:rsidR="008112B0">
        <w:t xml:space="preserve"> a comprehensive list of the GHG SSRs that may be affected by an AWE project and indicate which SSRs must be included in the GHG Assessment Boundary for each AWE project. If an SSR is designated as a “reservoir/pool”, this means that GHG reductions and removals are accounted for by quantifying changes in carbon stock levels. For SSRs designated as sources or sinks, GHG reductions and removals are accounted for by quantifying changes in GHG emission or removal rates, as described in the tables.</w:t>
      </w:r>
    </w:p>
    <w:p w14:paraId="34D4850C" w14:textId="77777777" w:rsidR="00697DC6" w:rsidRDefault="00697DC6" w:rsidP="00D02AC3">
      <w:pPr>
        <w:spacing w:after="0"/>
        <w:contextualSpacing/>
      </w:pPr>
    </w:p>
    <w:p w14:paraId="34D4850D" w14:textId="3089C6E8" w:rsidR="00697DC6" w:rsidRDefault="008112B0" w:rsidP="00EA11CF">
      <w:pPr>
        <w:pBdr>
          <w:top w:val="nil"/>
          <w:left w:val="nil"/>
          <w:bottom w:val="nil"/>
          <w:right w:val="nil"/>
          <w:between w:val="nil"/>
        </w:pBdr>
        <w:spacing w:after="0"/>
        <w:contextualSpacing/>
        <w:rPr>
          <w:color w:val="000000"/>
          <w:sz w:val="20"/>
          <w:szCs w:val="20"/>
        </w:rPr>
      </w:pPr>
      <w:bookmarkStart w:id="30" w:name="_heading=h.2bn6wsx" w:colFirst="0" w:colLast="0"/>
      <w:bookmarkStart w:id="31" w:name="_Ref90537199"/>
      <w:bookmarkEnd w:id="30"/>
      <w:r w:rsidRPr="0C5C43C4">
        <w:rPr>
          <w:b/>
          <w:bCs/>
          <w:color w:val="000000"/>
          <w:sz w:val="20"/>
          <w:szCs w:val="20"/>
        </w:rPr>
        <w:t xml:space="preserve">Table </w:t>
      </w:r>
      <w:r w:rsidRPr="00F476D6">
        <w:rPr>
          <w:b/>
          <w:bCs/>
          <w:sz w:val="20"/>
          <w:szCs w:val="20"/>
        </w:rPr>
        <w:fldChar w:fldCharType="begin"/>
      </w:r>
      <w:r w:rsidRPr="00F476D6">
        <w:rPr>
          <w:b/>
          <w:bCs/>
          <w:sz w:val="20"/>
          <w:szCs w:val="20"/>
        </w:rPr>
        <w:instrText xml:space="preserve"> STYLEREF 1 \s </w:instrText>
      </w:r>
      <w:r w:rsidRPr="00F476D6">
        <w:rPr>
          <w:b/>
          <w:bCs/>
          <w:sz w:val="20"/>
          <w:szCs w:val="20"/>
        </w:rPr>
        <w:fldChar w:fldCharType="separate"/>
      </w:r>
      <w:r w:rsidR="00114F78" w:rsidRPr="00F476D6">
        <w:rPr>
          <w:b/>
          <w:bCs/>
          <w:noProof/>
          <w:sz w:val="20"/>
          <w:szCs w:val="20"/>
        </w:rPr>
        <w:t>5</w:t>
      </w:r>
      <w:r w:rsidRPr="00F476D6">
        <w:rPr>
          <w:b/>
          <w:bCs/>
          <w:sz w:val="20"/>
          <w:szCs w:val="20"/>
        </w:rPr>
        <w:fldChar w:fldCharType="end"/>
      </w:r>
      <w:r w:rsidR="0C5C43C4" w:rsidRPr="00F476D6">
        <w:rPr>
          <w:b/>
          <w:bCs/>
          <w:sz w:val="20"/>
          <w:szCs w:val="20"/>
        </w:rPr>
        <w:t>.</w:t>
      </w:r>
      <w:r w:rsidRPr="00F476D6">
        <w:rPr>
          <w:b/>
          <w:bCs/>
          <w:sz w:val="20"/>
          <w:szCs w:val="20"/>
        </w:rPr>
        <w:fldChar w:fldCharType="begin"/>
      </w:r>
      <w:r w:rsidRPr="00F476D6">
        <w:rPr>
          <w:b/>
          <w:bCs/>
          <w:sz w:val="20"/>
          <w:szCs w:val="20"/>
        </w:rPr>
        <w:instrText xml:space="preserve"> SEQ Table \* ARABIC \s 1 </w:instrText>
      </w:r>
      <w:r w:rsidRPr="00F476D6">
        <w:rPr>
          <w:b/>
          <w:bCs/>
          <w:sz w:val="20"/>
          <w:szCs w:val="20"/>
        </w:rPr>
        <w:fldChar w:fldCharType="separate"/>
      </w:r>
      <w:r w:rsidR="0C5C43C4" w:rsidRPr="00F476D6">
        <w:rPr>
          <w:b/>
          <w:bCs/>
          <w:noProof/>
          <w:sz w:val="20"/>
          <w:szCs w:val="20"/>
        </w:rPr>
        <w:t>1</w:t>
      </w:r>
      <w:r w:rsidRPr="00F476D6">
        <w:rPr>
          <w:b/>
          <w:bCs/>
          <w:sz w:val="20"/>
          <w:szCs w:val="20"/>
        </w:rPr>
        <w:fldChar w:fldCharType="end"/>
      </w:r>
      <w:bookmarkEnd w:id="31"/>
      <w:r w:rsidR="00F476D6">
        <w:t xml:space="preserve"> </w:t>
      </w:r>
      <w:r>
        <w:rPr>
          <w:color w:val="000000"/>
          <w:sz w:val="20"/>
          <w:szCs w:val="20"/>
        </w:rPr>
        <w:t>Description of all Sources, Sinks, and Reservoirs.</w:t>
      </w:r>
    </w:p>
    <w:tbl>
      <w:tblPr>
        <w:tblW w:w="9350"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top w:w="29" w:type="dxa"/>
          <w:left w:w="72" w:type="dxa"/>
          <w:bottom w:w="29" w:type="dxa"/>
          <w:right w:w="72" w:type="dxa"/>
        </w:tblCellMar>
        <w:tblLook w:val="0000" w:firstRow="0" w:lastRow="0" w:firstColumn="0" w:lastColumn="0" w:noHBand="0" w:noVBand="0"/>
      </w:tblPr>
      <w:tblGrid>
        <w:gridCol w:w="556"/>
        <w:gridCol w:w="1509"/>
        <w:gridCol w:w="2070"/>
        <w:gridCol w:w="1080"/>
        <w:gridCol w:w="971"/>
        <w:gridCol w:w="19"/>
        <w:gridCol w:w="3145"/>
      </w:tblGrid>
      <w:tr w:rsidR="00706312" w14:paraId="3A46EBF2" w14:textId="77777777" w:rsidTr="009F09D7">
        <w:trPr>
          <w:trHeight w:val="872"/>
          <w:jc w:val="center"/>
        </w:trPr>
        <w:tc>
          <w:tcPr>
            <w:tcW w:w="556" w:type="dxa"/>
            <w:shd w:val="clear" w:color="auto" w:fill="595959" w:themeFill="text1" w:themeFillTint="A6"/>
            <w:vAlign w:val="center"/>
          </w:tcPr>
          <w:p w14:paraId="442FDB2A" w14:textId="77777777" w:rsidR="00706312" w:rsidRDefault="00706312" w:rsidP="00B2572C">
            <w:pPr>
              <w:jc w:val="center"/>
              <w:rPr>
                <w:b/>
                <w:color w:val="FFFFFF"/>
                <w:sz w:val="20"/>
                <w:szCs w:val="20"/>
              </w:rPr>
            </w:pPr>
            <w:r>
              <w:rPr>
                <w:b/>
                <w:color w:val="FFFFFF"/>
                <w:sz w:val="20"/>
                <w:szCs w:val="20"/>
              </w:rPr>
              <w:t xml:space="preserve">SSR </w:t>
            </w:r>
          </w:p>
        </w:tc>
        <w:tc>
          <w:tcPr>
            <w:tcW w:w="1509" w:type="dxa"/>
            <w:shd w:val="clear" w:color="auto" w:fill="595959" w:themeFill="text1" w:themeFillTint="A6"/>
            <w:vAlign w:val="center"/>
          </w:tcPr>
          <w:p w14:paraId="7AF7BDFC" w14:textId="77777777" w:rsidR="00706312" w:rsidRDefault="00706312" w:rsidP="00B2572C">
            <w:pPr>
              <w:jc w:val="center"/>
              <w:rPr>
                <w:b/>
                <w:color w:val="FFFFFF"/>
                <w:sz w:val="20"/>
                <w:szCs w:val="20"/>
              </w:rPr>
            </w:pPr>
            <w:r>
              <w:rPr>
                <w:b/>
                <w:color w:val="FFFFFF"/>
                <w:sz w:val="20"/>
                <w:szCs w:val="20"/>
              </w:rPr>
              <w:t>Source Description</w:t>
            </w:r>
          </w:p>
        </w:tc>
        <w:tc>
          <w:tcPr>
            <w:tcW w:w="2070" w:type="dxa"/>
            <w:shd w:val="clear" w:color="auto" w:fill="595959" w:themeFill="text1" w:themeFillTint="A6"/>
            <w:vAlign w:val="center"/>
          </w:tcPr>
          <w:p w14:paraId="0D4063B0" w14:textId="77777777" w:rsidR="00706312" w:rsidRDefault="00706312" w:rsidP="00966A14">
            <w:pPr>
              <w:jc w:val="center"/>
              <w:rPr>
                <w:b/>
                <w:color w:val="FFFFFF"/>
                <w:sz w:val="20"/>
                <w:szCs w:val="20"/>
              </w:rPr>
            </w:pPr>
            <w:r>
              <w:rPr>
                <w:b/>
                <w:color w:val="FFFFFF"/>
                <w:sz w:val="20"/>
                <w:szCs w:val="20"/>
              </w:rPr>
              <w:t>Baseline/ Project</w:t>
            </w:r>
          </w:p>
        </w:tc>
        <w:tc>
          <w:tcPr>
            <w:tcW w:w="1080" w:type="dxa"/>
            <w:shd w:val="clear" w:color="auto" w:fill="595959" w:themeFill="text1" w:themeFillTint="A6"/>
            <w:vAlign w:val="center"/>
          </w:tcPr>
          <w:p w14:paraId="7A3D0338" w14:textId="77777777" w:rsidR="00706312" w:rsidRDefault="00706312" w:rsidP="00B2572C">
            <w:pPr>
              <w:jc w:val="center"/>
              <w:rPr>
                <w:b/>
                <w:color w:val="FFFFFF"/>
                <w:sz w:val="20"/>
                <w:szCs w:val="20"/>
              </w:rPr>
            </w:pPr>
            <w:r>
              <w:rPr>
                <w:b/>
                <w:color w:val="FFFFFF"/>
                <w:sz w:val="20"/>
                <w:szCs w:val="20"/>
              </w:rPr>
              <w:t>GHG</w:t>
            </w:r>
          </w:p>
        </w:tc>
        <w:tc>
          <w:tcPr>
            <w:tcW w:w="971" w:type="dxa"/>
            <w:shd w:val="clear" w:color="auto" w:fill="595959" w:themeFill="text1" w:themeFillTint="A6"/>
            <w:vAlign w:val="center"/>
          </w:tcPr>
          <w:p w14:paraId="11B16299" w14:textId="77777777" w:rsidR="00706312" w:rsidRDefault="00706312" w:rsidP="00B2572C">
            <w:pPr>
              <w:jc w:val="center"/>
              <w:rPr>
                <w:b/>
                <w:color w:val="FFFFFF"/>
                <w:sz w:val="20"/>
                <w:szCs w:val="20"/>
              </w:rPr>
            </w:pPr>
            <w:r>
              <w:rPr>
                <w:b/>
                <w:color w:val="FFFFFF"/>
                <w:sz w:val="20"/>
                <w:szCs w:val="20"/>
              </w:rPr>
              <w:t>Included?</w:t>
            </w:r>
          </w:p>
        </w:tc>
        <w:tc>
          <w:tcPr>
            <w:tcW w:w="3164" w:type="dxa"/>
            <w:gridSpan w:val="2"/>
            <w:shd w:val="clear" w:color="auto" w:fill="595959" w:themeFill="text1" w:themeFillTint="A6"/>
            <w:vAlign w:val="center"/>
          </w:tcPr>
          <w:p w14:paraId="5D2046BF" w14:textId="77777777" w:rsidR="00706312" w:rsidRDefault="00706312" w:rsidP="00B2572C">
            <w:pPr>
              <w:rPr>
                <w:b/>
                <w:color w:val="FFFFFF"/>
                <w:sz w:val="20"/>
                <w:szCs w:val="20"/>
              </w:rPr>
            </w:pPr>
            <w:r>
              <w:rPr>
                <w:b/>
                <w:color w:val="FFFFFF"/>
                <w:sz w:val="20"/>
                <w:szCs w:val="20"/>
              </w:rPr>
              <w:t>Justification/Explanation</w:t>
            </w:r>
          </w:p>
        </w:tc>
      </w:tr>
      <w:tr w:rsidR="00ED3082" w14:paraId="529EA8CB" w14:textId="77777777" w:rsidTr="00B01BB3">
        <w:trPr>
          <w:trHeight w:val="360"/>
          <w:jc w:val="center"/>
        </w:trPr>
        <w:tc>
          <w:tcPr>
            <w:tcW w:w="9350" w:type="dxa"/>
            <w:gridSpan w:val="7"/>
            <w:shd w:val="clear" w:color="auto" w:fill="BFBFBF" w:themeFill="background1" w:themeFillShade="BF"/>
            <w:vAlign w:val="center"/>
          </w:tcPr>
          <w:p w14:paraId="566DF00B" w14:textId="07B913B7" w:rsidR="00ED3082" w:rsidRPr="00F26589" w:rsidRDefault="00B01BB3" w:rsidP="00F26589">
            <w:pPr>
              <w:spacing w:after="0"/>
              <w:rPr>
                <w:rFonts w:eastAsia="Times New Roman" w:cs="Times New Roman"/>
                <w:b/>
                <w:i/>
                <w:sz w:val="20"/>
                <w:szCs w:val="20"/>
              </w:rPr>
            </w:pPr>
            <w:r>
              <w:rPr>
                <w:rFonts w:eastAsia="Times New Roman" w:cs="Times New Roman"/>
                <w:b/>
                <w:i/>
                <w:sz w:val="20"/>
                <w:szCs w:val="20"/>
              </w:rPr>
              <w:t>Primary</w:t>
            </w:r>
            <w:r w:rsidR="00ED3082" w:rsidRPr="00F26589">
              <w:rPr>
                <w:rFonts w:eastAsia="Times New Roman" w:cs="Times New Roman"/>
                <w:b/>
                <w:i/>
                <w:sz w:val="20"/>
                <w:szCs w:val="20"/>
              </w:rPr>
              <w:t xml:space="preserve"> Effect Sources, Sinks, and Reservoirs</w:t>
            </w:r>
          </w:p>
        </w:tc>
      </w:tr>
      <w:tr w:rsidR="00ED3082" w14:paraId="615EACAF" w14:textId="77777777" w:rsidTr="009F09D7">
        <w:trPr>
          <w:trHeight w:val="2080"/>
          <w:jc w:val="center"/>
        </w:trPr>
        <w:tc>
          <w:tcPr>
            <w:tcW w:w="556" w:type="dxa"/>
            <w:vAlign w:val="center"/>
          </w:tcPr>
          <w:p w14:paraId="4DD68598" w14:textId="77777777" w:rsidR="00ED3082" w:rsidRDefault="00ED3082" w:rsidP="00ED3082">
            <w:pPr>
              <w:jc w:val="center"/>
              <w:rPr>
                <w:sz w:val="20"/>
                <w:szCs w:val="20"/>
              </w:rPr>
            </w:pPr>
            <w:r>
              <w:rPr>
                <w:sz w:val="20"/>
                <w:szCs w:val="20"/>
              </w:rPr>
              <w:t>1</w:t>
            </w:r>
          </w:p>
        </w:tc>
        <w:tc>
          <w:tcPr>
            <w:tcW w:w="1509" w:type="dxa"/>
            <w:shd w:val="clear" w:color="auto" w:fill="auto"/>
            <w:vAlign w:val="center"/>
          </w:tcPr>
          <w:p w14:paraId="39CFFA86" w14:textId="77777777" w:rsidR="00ED3082" w:rsidRDefault="00ED3082" w:rsidP="00ED3082">
            <w:pPr>
              <w:jc w:val="center"/>
              <w:rPr>
                <w:sz w:val="20"/>
                <w:szCs w:val="20"/>
              </w:rPr>
            </w:pPr>
            <w:r>
              <w:rPr>
                <w:sz w:val="20"/>
                <w:szCs w:val="20"/>
              </w:rPr>
              <w:t>Standing live carbon (carbon in all portions of living trees)</w:t>
            </w:r>
          </w:p>
        </w:tc>
        <w:tc>
          <w:tcPr>
            <w:tcW w:w="2070" w:type="dxa"/>
            <w:vAlign w:val="center"/>
          </w:tcPr>
          <w:p w14:paraId="7ACACC81" w14:textId="019E78D7" w:rsidR="00ED3082" w:rsidRDefault="00ED3082" w:rsidP="00ED3082">
            <w:pPr>
              <w:jc w:val="center"/>
              <w:rPr>
                <w:sz w:val="20"/>
                <w:szCs w:val="20"/>
              </w:rPr>
            </w:pPr>
            <w:r w:rsidRPr="6D5C647E">
              <w:rPr>
                <w:b/>
                <w:bCs/>
                <w:sz w:val="20"/>
                <w:szCs w:val="20"/>
              </w:rPr>
              <w:t>Baseline:</w:t>
            </w:r>
            <w:r w:rsidRPr="6D5C647E">
              <w:rPr>
                <w:sz w:val="20"/>
                <w:szCs w:val="20"/>
              </w:rPr>
              <w:t xml:space="preserve"> Modeled fire against untreated vegetation data</w:t>
            </w:r>
          </w:p>
          <w:p w14:paraId="51146B4C" w14:textId="62656F43" w:rsidR="00ED3082" w:rsidRDefault="00ED3082" w:rsidP="00ED3082">
            <w:pPr>
              <w:jc w:val="center"/>
              <w:rPr>
                <w:sz w:val="20"/>
                <w:szCs w:val="20"/>
              </w:rPr>
            </w:pPr>
            <w:r w:rsidRPr="7437D8F7">
              <w:rPr>
                <w:b/>
                <w:bCs/>
                <w:sz w:val="20"/>
                <w:szCs w:val="20"/>
              </w:rPr>
              <w:t>Project:</w:t>
            </w:r>
            <w:r w:rsidRPr="7437D8F7">
              <w:rPr>
                <w:sz w:val="20"/>
                <w:szCs w:val="20"/>
              </w:rPr>
              <w:t xml:space="preserve">  Modeled fire against treated vegetation data</w:t>
            </w:r>
          </w:p>
        </w:tc>
        <w:tc>
          <w:tcPr>
            <w:tcW w:w="1080" w:type="dxa"/>
            <w:vAlign w:val="center"/>
          </w:tcPr>
          <w:p w14:paraId="1BE1C662" w14:textId="04967668" w:rsidR="00ED3082" w:rsidRPr="00D956CE" w:rsidRDefault="00ED3082" w:rsidP="00ED3082">
            <w:pPr>
              <w:jc w:val="center"/>
              <w:rPr>
                <w:sz w:val="20"/>
                <w:szCs w:val="20"/>
              </w:rPr>
            </w:pPr>
            <w:r w:rsidRPr="6D5C647E">
              <w:rPr>
                <w:sz w:val="20"/>
                <w:szCs w:val="20"/>
              </w:rPr>
              <w:t>CO</w:t>
            </w:r>
            <w:r w:rsidRPr="6D5C647E">
              <w:rPr>
                <w:sz w:val="20"/>
                <w:szCs w:val="20"/>
                <w:vertAlign w:val="subscript"/>
              </w:rPr>
              <w:t>2</w:t>
            </w:r>
          </w:p>
        </w:tc>
        <w:tc>
          <w:tcPr>
            <w:tcW w:w="971" w:type="dxa"/>
            <w:shd w:val="clear" w:color="auto" w:fill="auto"/>
            <w:vAlign w:val="center"/>
          </w:tcPr>
          <w:p w14:paraId="3F846D1A" w14:textId="77777777" w:rsidR="00ED3082" w:rsidRDefault="00ED3082" w:rsidP="00ED3082">
            <w:pPr>
              <w:jc w:val="center"/>
              <w:rPr>
                <w:sz w:val="20"/>
                <w:szCs w:val="20"/>
              </w:rPr>
            </w:pPr>
            <w:r>
              <w:rPr>
                <w:sz w:val="20"/>
                <w:szCs w:val="20"/>
              </w:rPr>
              <w:t>Yes</w:t>
            </w:r>
          </w:p>
        </w:tc>
        <w:tc>
          <w:tcPr>
            <w:tcW w:w="3164" w:type="dxa"/>
            <w:gridSpan w:val="2"/>
            <w:shd w:val="clear" w:color="auto" w:fill="auto"/>
            <w:vAlign w:val="center"/>
          </w:tcPr>
          <w:p w14:paraId="565A4D92" w14:textId="77777777" w:rsidR="00ED3082" w:rsidRDefault="00ED3082" w:rsidP="00ED3082">
            <w:pPr>
              <w:rPr>
                <w:sz w:val="20"/>
                <w:szCs w:val="20"/>
              </w:rPr>
            </w:pPr>
            <w:r w:rsidRPr="02BBE315">
              <w:rPr>
                <w:sz w:val="20"/>
                <w:szCs w:val="20"/>
              </w:rPr>
              <w:t xml:space="preserve">Fire can partially combust and/or modify live carbon in trees to dead carbon in trees.  Emissions associated with combustion and the loss of future carbon sequestration in standing live trees is the largest primary effect of AWE projects. </w:t>
            </w:r>
          </w:p>
        </w:tc>
      </w:tr>
      <w:tr w:rsidR="00ED3082" w14:paraId="37C29056" w14:textId="77777777" w:rsidTr="009F09D7">
        <w:trPr>
          <w:trHeight w:val="2080"/>
          <w:jc w:val="center"/>
        </w:trPr>
        <w:tc>
          <w:tcPr>
            <w:tcW w:w="556" w:type="dxa"/>
            <w:vAlign w:val="center"/>
          </w:tcPr>
          <w:p w14:paraId="08139CD4" w14:textId="77777777" w:rsidR="00ED3082" w:rsidRDefault="00ED3082" w:rsidP="00ED3082">
            <w:pPr>
              <w:jc w:val="center"/>
              <w:rPr>
                <w:sz w:val="20"/>
                <w:szCs w:val="20"/>
              </w:rPr>
            </w:pPr>
            <w:r>
              <w:rPr>
                <w:sz w:val="20"/>
                <w:szCs w:val="20"/>
              </w:rPr>
              <w:lastRenderedPageBreak/>
              <w:t>2</w:t>
            </w:r>
          </w:p>
        </w:tc>
        <w:tc>
          <w:tcPr>
            <w:tcW w:w="1509" w:type="dxa"/>
            <w:shd w:val="clear" w:color="auto" w:fill="auto"/>
            <w:vAlign w:val="center"/>
          </w:tcPr>
          <w:p w14:paraId="73743007" w14:textId="77777777" w:rsidR="00ED3082" w:rsidRDefault="00ED3082" w:rsidP="00ED3082">
            <w:pPr>
              <w:jc w:val="center"/>
              <w:rPr>
                <w:sz w:val="20"/>
                <w:szCs w:val="20"/>
              </w:rPr>
            </w:pPr>
            <w:r>
              <w:rPr>
                <w:sz w:val="20"/>
                <w:szCs w:val="20"/>
              </w:rPr>
              <w:t>Shrubs and herbaceous understory carbon</w:t>
            </w:r>
          </w:p>
        </w:tc>
        <w:tc>
          <w:tcPr>
            <w:tcW w:w="2070" w:type="dxa"/>
            <w:vAlign w:val="center"/>
          </w:tcPr>
          <w:p w14:paraId="6AE1E3E7" w14:textId="77777777" w:rsidR="00ED3082" w:rsidRDefault="00ED3082" w:rsidP="00ED3082">
            <w:pPr>
              <w:jc w:val="center"/>
              <w:rPr>
                <w:sz w:val="20"/>
                <w:szCs w:val="20"/>
              </w:rPr>
            </w:pPr>
            <w:r>
              <w:rPr>
                <w:b/>
                <w:sz w:val="20"/>
                <w:szCs w:val="20"/>
              </w:rPr>
              <w:t>Baseline:</w:t>
            </w:r>
            <w:r>
              <w:rPr>
                <w:sz w:val="20"/>
                <w:szCs w:val="20"/>
              </w:rPr>
              <w:t xml:space="preserve"> Modeled fire against untreated vegetation data</w:t>
            </w:r>
          </w:p>
          <w:p w14:paraId="4B637387" w14:textId="76F0FE7D" w:rsidR="00ED3082" w:rsidRDefault="00ED3082" w:rsidP="00ED3082">
            <w:pPr>
              <w:jc w:val="center"/>
              <w:rPr>
                <w:b/>
                <w:sz w:val="20"/>
                <w:szCs w:val="20"/>
              </w:rPr>
            </w:pPr>
            <w:r>
              <w:rPr>
                <w:b/>
                <w:sz w:val="20"/>
                <w:szCs w:val="20"/>
              </w:rPr>
              <w:t>Project:</w:t>
            </w:r>
            <w:r>
              <w:rPr>
                <w:sz w:val="20"/>
                <w:szCs w:val="20"/>
              </w:rPr>
              <w:t xml:space="preserve"> Modeled fire against treated vegetation data.</w:t>
            </w:r>
          </w:p>
        </w:tc>
        <w:tc>
          <w:tcPr>
            <w:tcW w:w="1080" w:type="dxa"/>
            <w:vAlign w:val="center"/>
          </w:tcPr>
          <w:p w14:paraId="4BB6A149" w14:textId="136E2FA2" w:rsidR="00ED3082" w:rsidRPr="00D956CE" w:rsidRDefault="00ED3082" w:rsidP="00ED3082">
            <w:pPr>
              <w:jc w:val="center"/>
              <w:rPr>
                <w:sz w:val="20"/>
                <w:szCs w:val="20"/>
                <w:vertAlign w:val="subscript"/>
              </w:rPr>
            </w:pPr>
            <w:r>
              <w:rPr>
                <w:sz w:val="20"/>
                <w:szCs w:val="20"/>
              </w:rPr>
              <w:t>CO</w:t>
            </w:r>
            <w:r>
              <w:rPr>
                <w:sz w:val="20"/>
                <w:szCs w:val="20"/>
                <w:vertAlign w:val="subscript"/>
              </w:rPr>
              <w:t>2</w:t>
            </w:r>
          </w:p>
        </w:tc>
        <w:tc>
          <w:tcPr>
            <w:tcW w:w="971" w:type="dxa"/>
            <w:shd w:val="clear" w:color="auto" w:fill="auto"/>
            <w:vAlign w:val="center"/>
          </w:tcPr>
          <w:p w14:paraId="38565A64" w14:textId="77777777" w:rsidR="00ED3082" w:rsidRDefault="00ED3082" w:rsidP="00ED3082">
            <w:pPr>
              <w:jc w:val="center"/>
              <w:rPr>
                <w:sz w:val="20"/>
                <w:szCs w:val="20"/>
              </w:rPr>
            </w:pPr>
            <w:r>
              <w:rPr>
                <w:sz w:val="20"/>
                <w:szCs w:val="20"/>
              </w:rPr>
              <w:t>Yes</w:t>
            </w:r>
          </w:p>
        </w:tc>
        <w:tc>
          <w:tcPr>
            <w:tcW w:w="3164" w:type="dxa"/>
            <w:gridSpan w:val="2"/>
            <w:shd w:val="clear" w:color="auto" w:fill="auto"/>
            <w:vAlign w:val="center"/>
          </w:tcPr>
          <w:p w14:paraId="63D6853E" w14:textId="77777777" w:rsidR="00ED3082" w:rsidRDefault="00ED3082" w:rsidP="00ED3082">
            <w:pPr>
              <w:rPr>
                <w:sz w:val="20"/>
                <w:szCs w:val="20"/>
              </w:rPr>
            </w:pPr>
            <w:r>
              <w:rPr>
                <w:sz w:val="20"/>
                <w:szCs w:val="20"/>
              </w:rPr>
              <w:t xml:space="preserve">Shrubs and herbaceous understory constitute a relatively small proportion of carbon stocks in an AWE project but play a considerable role in fire behavior (modeling). Shrubs and herbaceous understory carbon can be heavily combusted during wildfire events, which are modeled as part of determining project benefits.  Fuel reduction treatments might considerably impact this pool through mastication, broadcast burning, etc. It is included in the standard growth and yield modeling approach. The data for this vegetation layer </w:t>
            </w:r>
            <w:proofErr w:type="gramStart"/>
            <w:r>
              <w:rPr>
                <w:sz w:val="20"/>
                <w:szCs w:val="20"/>
              </w:rPr>
              <w:t>has to</w:t>
            </w:r>
            <w:proofErr w:type="gramEnd"/>
            <w:r>
              <w:rPr>
                <w:sz w:val="20"/>
                <w:szCs w:val="20"/>
              </w:rPr>
              <w:t xml:space="preserve"> be also taken into account though for fire behavior modeling.</w:t>
            </w:r>
          </w:p>
        </w:tc>
      </w:tr>
      <w:tr w:rsidR="00ED3082" w14:paraId="7EDDD01F" w14:textId="77777777" w:rsidTr="009F09D7">
        <w:trPr>
          <w:trHeight w:val="2080"/>
          <w:jc w:val="center"/>
        </w:trPr>
        <w:tc>
          <w:tcPr>
            <w:tcW w:w="556" w:type="dxa"/>
            <w:vAlign w:val="center"/>
          </w:tcPr>
          <w:p w14:paraId="3E2813E6" w14:textId="77777777" w:rsidR="00ED3082" w:rsidRDefault="00ED3082" w:rsidP="00ED3082">
            <w:pPr>
              <w:jc w:val="center"/>
              <w:rPr>
                <w:sz w:val="20"/>
                <w:szCs w:val="20"/>
              </w:rPr>
            </w:pPr>
            <w:r>
              <w:rPr>
                <w:sz w:val="20"/>
                <w:szCs w:val="20"/>
              </w:rPr>
              <w:t>3</w:t>
            </w:r>
          </w:p>
        </w:tc>
        <w:tc>
          <w:tcPr>
            <w:tcW w:w="1509" w:type="dxa"/>
            <w:shd w:val="clear" w:color="auto" w:fill="auto"/>
            <w:vAlign w:val="center"/>
          </w:tcPr>
          <w:p w14:paraId="22904489" w14:textId="77777777" w:rsidR="00ED3082" w:rsidRDefault="00ED3082" w:rsidP="00ED3082">
            <w:pPr>
              <w:jc w:val="center"/>
              <w:rPr>
                <w:sz w:val="20"/>
                <w:szCs w:val="20"/>
              </w:rPr>
            </w:pPr>
            <w:r>
              <w:rPr>
                <w:sz w:val="20"/>
                <w:szCs w:val="20"/>
              </w:rPr>
              <w:t>Standing dead carbon (carbon in all portions of dead, standing trees)</w:t>
            </w:r>
          </w:p>
        </w:tc>
        <w:tc>
          <w:tcPr>
            <w:tcW w:w="2070" w:type="dxa"/>
            <w:vAlign w:val="center"/>
          </w:tcPr>
          <w:p w14:paraId="13A1F76A" w14:textId="77777777" w:rsidR="00ED3082" w:rsidRDefault="00ED3082" w:rsidP="00ED3082">
            <w:pPr>
              <w:jc w:val="center"/>
              <w:rPr>
                <w:sz w:val="20"/>
                <w:szCs w:val="20"/>
              </w:rPr>
            </w:pPr>
            <w:r>
              <w:rPr>
                <w:b/>
                <w:sz w:val="20"/>
                <w:szCs w:val="20"/>
              </w:rPr>
              <w:t>Baseline:</w:t>
            </w:r>
            <w:r>
              <w:rPr>
                <w:sz w:val="20"/>
                <w:szCs w:val="20"/>
              </w:rPr>
              <w:t xml:space="preserve"> Modeled fire against untreated vegetation data (which includes estimates of dead trees).</w:t>
            </w:r>
          </w:p>
          <w:p w14:paraId="479D6776" w14:textId="686A482F" w:rsidR="00ED3082" w:rsidRDefault="00ED3082" w:rsidP="00ED3082">
            <w:pPr>
              <w:jc w:val="center"/>
              <w:rPr>
                <w:b/>
                <w:sz w:val="20"/>
                <w:szCs w:val="20"/>
              </w:rPr>
            </w:pPr>
            <w:r>
              <w:rPr>
                <w:b/>
                <w:sz w:val="20"/>
                <w:szCs w:val="20"/>
              </w:rPr>
              <w:t>Project:</w:t>
            </w:r>
            <w:r>
              <w:rPr>
                <w:sz w:val="20"/>
                <w:szCs w:val="20"/>
              </w:rPr>
              <w:t xml:space="preserve"> Modeled fire against treated vegetation data (which includes estimates of dead trees).</w:t>
            </w:r>
          </w:p>
        </w:tc>
        <w:tc>
          <w:tcPr>
            <w:tcW w:w="1080" w:type="dxa"/>
            <w:vAlign w:val="center"/>
          </w:tcPr>
          <w:p w14:paraId="47AB45EF" w14:textId="6EF9A7C4" w:rsidR="00ED3082" w:rsidRPr="00D956CE" w:rsidRDefault="00ED3082" w:rsidP="00ED3082">
            <w:pPr>
              <w:jc w:val="center"/>
              <w:rPr>
                <w:sz w:val="20"/>
                <w:szCs w:val="20"/>
                <w:vertAlign w:val="subscript"/>
              </w:rPr>
            </w:pPr>
            <w:r>
              <w:rPr>
                <w:sz w:val="20"/>
                <w:szCs w:val="20"/>
              </w:rPr>
              <w:t>CO</w:t>
            </w:r>
            <w:r>
              <w:rPr>
                <w:sz w:val="20"/>
                <w:szCs w:val="20"/>
                <w:vertAlign w:val="subscript"/>
              </w:rPr>
              <w:t>2</w:t>
            </w:r>
          </w:p>
        </w:tc>
        <w:tc>
          <w:tcPr>
            <w:tcW w:w="971" w:type="dxa"/>
            <w:shd w:val="clear" w:color="auto" w:fill="auto"/>
            <w:vAlign w:val="center"/>
          </w:tcPr>
          <w:p w14:paraId="10A6AD6E" w14:textId="77777777" w:rsidR="00ED3082" w:rsidRDefault="00ED3082" w:rsidP="00ED3082">
            <w:pPr>
              <w:jc w:val="center"/>
              <w:rPr>
                <w:sz w:val="20"/>
                <w:szCs w:val="20"/>
              </w:rPr>
            </w:pPr>
            <w:r>
              <w:rPr>
                <w:sz w:val="20"/>
                <w:szCs w:val="20"/>
              </w:rPr>
              <w:t>Yes</w:t>
            </w:r>
          </w:p>
        </w:tc>
        <w:tc>
          <w:tcPr>
            <w:tcW w:w="3164" w:type="dxa"/>
            <w:gridSpan w:val="2"/>
            <w:shd w:val="clear" w:color="auto" w:fill="auto"/>
            <w:vAlign w:val="center"/>
          </w:tcPr>
          <w:p w14:paraId="65581300" w14:textId="77777777" w:rsidR="00ED3082" w:rsidRDefault="00ED3082" w:rsidP="00ED3082">
            <w:pPr>
              <w:rPr>
                <w:sz w:val="20"/>
                <w:szCs w:val="20"/>
              </w:rPr>
            </w:pPr>
            <w:r>
              <w:rPr>
                <w:sz w:val="20"/>
                <w:szCs w:val="20"/>
              </w:rPr>
              <w:t xml:space="preserve">AWE projects may significantly increase non-wildfire related standing dead carbon stocks over time due to reduced wildfire severity potentially reducing this carbon stock considerably. A reduction in wildfire severity will increase retention of standing dead material at natural rates where it will slowly decompose. </w:t>
            </w:r>
          </w:p>
        </w:tc>
      </w:tr>
      <w:tr w:rsidR="00ED3082" w14:paraId="3DA87090" w14:textId="77777777" w:rsidTr="009F09D7">
        <w:trPr>
          <w:trHeight w:val="2080"/>
          <w:jc w:val="center"/>
        </w:trPr>
        <w:tc>
          <w:tcPr>
            <w:tcW w:w="556" w:type="dxa"/>
            <w:vAlign w:val="center"/>
          </w:tcPr>
          <w:p w14:paraId="1E862F66" w14:textId="77777777" w:rsidR="00ED3082" w:rsidRDefault="00ED3082" w:rsidP="00ED3082">
            <w:pPr>
              <w:jc w:val="center"/>
              <w:rPr>
                <w:sz w:val="20"/>
                <w:szCs w:val="20"/>
              </w:rPr>
            </w:pPr>
            <w:r>
              <w:rPr>
                <w:sz w:val="20"/>
                <w:szCs w:val="20"/>
              </w:rPr>
              <w:t>4</w:t>
            </w:r>
          </w:p>
        </w:tc>
        <w:tc>
          <w:tcPr>
            <w:tcW w:w="1509" w:type="dxa"/>
            <w:shd w:val="clear" w:color="auto" w:fill="auto"/>
            <w:vAlign w:val="center"/>
          </w:tcPr>
          <w:p w14:paraId="1CD51288" w14:textId="77777777" w:rsidR="00ED3082" w:rsidRDefault="00ED3082" w:rsidP="00ED3082">
            <w:pPr>
              <w:jc w:val="center"/>
              <w:rPr>
                <w:sz w:val="20"/>
                <w:szCs w:val="20"/>
              </w:rPr>
            </w:pPr>
            <w:r>
              <w:rPr>
                <w:sz w:val="20"/>
                <w:szCs w:val="20"/>
              </w:rPr>
              <w:t>Lying dead wood carbon</w:t>
            </w:r>
          </w:p>
        </w:tc>
        <w:tc>
          <w:tcPr>
            <w:tcW w:w="2070" w:type="dxa"/>
            <w:vAlign w:val="center"/>
          </w:tcPr>
          <w:p w14:paraId="3EBE3DF9" w14:textId="77777777" w:rsidR="00ED3082" w:rsidRDefault="00ED3082" w:rsidP="00ED3082">
            <w:pPr>
              <w:jc w:val="center"/>
              <w:rPr>
                <w:sz w:val="20"/>
                <w:szCs w:val="20"/>
              </w:rPr>
            </w:pPr>
            <w:r>
              <w:rPr>
                <w:b/>
                <w:sz w:val="20"/>
                <w:szCs w:val="20"/>
              </w:rPr>
              <w:t>Baseline:</w:t>
            </w:r>
            <w:r>
              <w:rPr>
                <w:sz w:val="20"/>
                <w:szCs w:val="20"/>
              </w:rPr>
              <w:t xml:space="preserve"> Modeled fire against vegetation data (which includes lying dead wood)</w:t>
            </w:r>
          </w:p>
          <w:p w14:paraId="3534A0E8" w14:textId="742EB40D" w:rsidR="00ED3082" w:rsidRDefault="00ED3082" w:rsidP="00ED3082">
            <w:pPr>
              <w:jc w:val="center"/>
              <w:rPr>
                <w:b/>
                <w:sz w:val="20"/>
                <w:szCs w:val="20"/>
              </w:rPr>
            </w:pPr>
            <w:r>
              <w:rPr>
                <w:b/>
                <w:sz w:val="20"/>
                <w:szCs w:val="20"/>
              </w:rPr>
              <w:t xml:space="preserve">Project: </w:t>
            </w:r>
            <w:r>
              <w:rPr>
                <w:bCs/>
                <w:sz w:val="20"/>
                <w:szCs w:val="20"/>
              </w:rPr>
              <w:t>Modeled fire against treated vegetation data (which includes lying dead wood)</w:t>
            </w:r>
          </w:p>
        </w:tc>
        <w:tc>
          <w:tcPr>
            <w:tcW w:w="1080" w:type="dxa"/>
            <w:vAlign w:val="center"/>
          </w:tcPr>
          <w:p w14:paraId="0B7D515F" w14:textId="176D967E" w:rsidR="00ED3082" w:rsidRPr="00D956CE" w:rsidRDefault="00ED3082" w:rsidP="00ED3082">
            <w:pPr>
              <w:jc w:val="center"/>
              <w:rPr>
                <w:sz w:val="20"/>
                <w:szCs w:val="20"/>
                <w:vertAlign w:val="subscript"/>
              </w:rPr>
            </w:pPr>
            <w:r>
              <w:rPr>
                <w:sz w:val="20"/>
                <w:szCs w:val="20"/>
              </w:rPr>
              <w:t>CO</w:t>
            </w:r>
            <w:r>
              <w:rPr>
                <w:sz w:val="20"/>
                <w:szCs w:val="20"/>
                <w:vertAlign w:val="subscript"/>
              </w:rPr>
              <w:t>2</w:t>
            </w:r>
          </w:p>
        </w:tc>
        <w:tc>
          <w:tcPr>
            <w:tcW w:w="971" w:type="dxa"/>
            <w:shd w:val="clear" w:color="auto" w:fill="auto"/>
            <w:vAlign w:val="center"/>
          </w:tcPr>
          <w:p w14:paraId="61A75B7D" w14:textId="77777777" w:rsidR="00ED3082" w:rsidRDefault="00ED3082" w:rsidP="00ED3082">
            <w:pPr>
              <w:jc w:val="center"/>
              <w:rPr>
                <w:sz w:val="20"/>
                <w:szCs w:val="20"/>
              </w:rPr>
            </w:pPr>
            <w:r>
              <w:rPr>
                <w:sz w:val="20"/>
                <w:szCs w:val="20"/>
              </w:rPr>
              <w:t>Yes</w:t>
            </w:r>
          </w:p>
        </w:tc>
        <w:tc>
          <w:tcPr>
            <w:tcW w:w="3164" w:type="dxa"/>
            <w:gridSpan w:val="2"/>
            <w:shd w:val="clear" w:color="auto" w:fill="auto"/>
            <w:vAlign w:val="center"/>
          </w:tcPr>
          <w:p w14:paraId="6C6DAA2B" w14:textId="77777777" w:rsidR="00ED3082" w:rsidRDefault="00ED3082" w:rsidP="00ED3082">
            <w:pPr>
              <w:rPr>
                <w:sz w:val="20"/>
                <w:szCs w:val="20"/>
              </w:rPr>
            </w:pPr>
            <w:r>
              <w:rPr>
                <w:sz w:val="20"/>
                <w:szCs w:val="20"/>
              </w:rPr>
              <w:t xml:space="preserve">Lying dead wood constitutes a relatively small proportion of carbon stocks in an AWE project but plays a considerable role in fire behavior (modeling). </w:t>
            </w:r>
          </w:p>
          <w:p w14:paraId="462612B4" w14:textId="77777777" w:rsidR="00ED3082" w:rsidRDefault="00ED3082" w:rsidP="00ED3082">
            <w:pPr>
              <w:rPr>
                <w:sz w:val="20"/>
                <w:szCs w:val="20"/>
              </w:rPr>
            </w:pPr>
            <w:r>
              <w:rPr>
                <w:sz w:val="20"/>
                <w:szCs w:val="20"/>
              </w:rPr>
              <w:t>Lying dead wood can be heavily combusted during wildfire events, which are modeled as part of determining project benefits.  Fuel reduction treatments might considerably impact this pool through mastication, broadcast burning, etc. It is included in the standard growth and yield modeling approach. The modeling of vegetation data will account for lying dead wood, both from a fire behavior perspective and an emission perspective. .</w:t>
            </w:r>
          </w:p>
        </w:tc>
      </w:tr>
      <w:tr w:rsidR="00ED3082" w14:paraId="0DBCF253" w14:textId="77777777" w:rsidTr="009F09D7">
        <w:trPr>
          <w:trHeight w:val="2080"/>
          <w:jc w:val="center"/>
        </w:trPr>
        <w:tc>
          <w:tcPr>
            <w:tcW w:w="556" w:type="dxa"/>
            <w:vAlign w:val="center"/>
          </w:tcPr>
          <w:p w14:paraId="01F310BE" w14:textId="77777777" w:rsidR="00ED3082" w:rsidRDefault="00ED3082" w:rsidP="00ED3082">
            <w:pPr>
              <w:jc w:val="center"/>
              <w:rPr>
                <w:sz w:val="20"/>
                <w:szCs w:val="20"/>
              </w:rPr>
            </w:pPr>
            <w:r>
              <w:rPr>
                <w:sz w:val="20"/>
                <w:szCs w:val="20"/>
              </w:rPr>
              <w:lastRenderedPageBreak/>
              <w:t>5</w:t>
            </w:r>
          </w:p>
        </w:tc>
        <w:tc>
          <w:tcPr>
            <w:tcW w:w="1509" w:type="dxa"/>
            <w:shd w:val="clear" w:color="auto" w:fill="auto"/>
            <w:vAlign w:val="center"/>
          </w:tcPr>
          <w:p w14:paraId="64D606FD" w14:textId="77777777" w:rsidR="00ED3082" w:rsidRDefault="00ED3082" w:rsidP="00ED3082">
            <w:pPr>
              <w:jc w:val="center"/>
              <w:rPr>
                <w:sz w:val="20"/>
                <w:szCs w:val="20"/>
              </w:rPr>
            </w:pPr>
            <w:r>
              <w:rPr>
                <w:sz w:val="20"/>
                <w:szCs w:val="20"/>
              </w:rPr>
              <w:t>Litter and duff carbon (carbon in dead plant material)</w:t>
            </w:r>
          </w:p>
        </w:tc>
        <w:tc>
          <w:tcPr>
            <w:tcW w:w="2070" w:type="dxa"/>
            <w:vAlign w:val="center"/>
          </w:tcPr>
          <w:p w14:paraId="01D6FA13" w14:textId="50603406" w:rsidR="00ED3082" w:rsidRDefault="00ED3082" w:rsidP="00ED3082">
            <w:pPr>
              <w:jc w:val="center"/>
              <w:rPr>
                <w:sz w:val="20"/>
                <w:szCs w:val="20"/>
              </w:rPr>
            </w:pPr>
            <w:r>
              <w:rPr>
                <w:b/>
                <w:sz w:val="20"/>
                <w:szCs w:val="20"/>
              </w:rPr>
              <w:t>Baseline:</w:t>
            </w:r>
            <w:r>
              <w:rPr>
                <w:sz w:val="20"/>
                <w:szCs w:val="20"/>
              </w:rPr>
              <w:t xml:space="preserve"> </w:t>
            </w:r>
            <w:r>
              <w:rPr>
                <w:bCs/>
                <w:sz w:val="20"/>
                <w:szCs w:val="20"/>
              </w:rPr>
              <w:t>Modeled fire against untreated vegetation data (which includes litter and duff)</w:t>
            </w:r>
          </w:p>
          <w:p w14:paraId="2F444D12" w14:textId="15B8BB2D" w:rsidR="00ED3082" w:rsidRDefault="00ED3082" w:rsidP="00ED3082">
            <w:pPr>
              <w:jc w:val="center"/>
              <w:rPr>
                <w:b/>
                <w:sz w:val="20"/>
                <w:szCs w:val="20"/>
              </w:rPr>
            </w:pPr>
            <w:r>
              <w:rPr>
                <w:b/>
                <w:sz w:val="20"/>
                <w:szCs w:val="20"/>
              </w:rPr>
              <w:t>Project:</w:t>
            </w:r>
            <w:r>
              <w:rPr>
                <w:bCs/>
                <w:sz w:val="20"/>
                <w:szCs w:val="20"/>
              </w:rPr>
              <w:t xml:space="preserve"> Modeled fire against treated vegetation data (which includes litter and duff)</w:t>
            </w:r>
          </w:p>
        </w:tc>
        <w:tc>
          <w:tcPr>
            <w:tcW w:w="1080" w:type="dxa"/>
            <w:vAlign w:val="center"/>
          </w:tcPr>
          <w:p w14:paraId="3A05CE4B" w14:textId="7087ED87" w:rsidR="00ED3082" w:rsidRPr="00D956CE" w:rsidRDefault="00ED3082" w:rsidP="00ED3082">
            <w:pPr>
              <w:jc w:val="center"/>
              <w:rPr>
                <w:sz w:val="20"/>
                <w:szCs w:val="20"/>
                <w:vertAlign w:val="subscript"/>
              </w:rPr>
            </w:pPr>
            <w:r>
              <w:rPr>
                <w:sz w:val="20"/>
                <w:szCs w:val="20"/>
              </w:rPr>
              <w:t>CO</w:t>
            </w:r>
            <w:r>
              <w:rPr>
                <w:sz w:val="20"/>
                <w:szCs w:val="20"/>
                <w:vertAlign w:val="subscript"/>
              </w:rPr>
              <w:t>2</w:t>
            </w:r>
          </w:p>
        </w:tc>
        <w:tc>
          <w:tcPr>
            <w:tcW w:w="971" w:type="dxa"/>
            <w:shd w:val="clear" w:color="auto" w:fill="auto"/>
            <w:vAlign w:val="center"/>
          </w:tcPr>
          <w:p w14:paraId="0BC7F4F5" w14:textId="77777777" w:rsidR="00ED3082" w:rsidRDefault="00ED3082" w:rsidP="00ED3082">
            <w:pPr>
              <w:jc w:val="center"/>
              <w:rPr>
                <w:sz w:val="20"/>
                <w:szCs w:val="20"/>
              </w:rPr>
            </w:pPr>
            <w:r>
              <w:rPr>
                <w:sz w:val="20"/>
                <w:szCs w:val="20"/>
              </w:rPr>
              <w:t>Yes</w:t>
            </w:r>
          </w:p>
        </w:tc>
        <w:tc>
          <w:tcPr>
            <w:tcW w:w="3164" w:type="dxa"/>
            <w:gridSpan w:val="2"/>
            <w:shd w:val="clear" w:color="auto" w:fill="auto"/>
            <w:vAlign w:val="center"/>
          </w:tcPr>
          <w:p w14:paraId="110D0917" w14:textId="1FD90CFD" w:rsidR="00ED3082" w:rsidRDefault="00ED3082" w:rsidP="00ED3082">
            <w:pPr>
              <w:rPr>
                <w:sz w:val="20"/>
                <w:szCs w:val="20"/>
              </w:rPr>
            </w:pPr>
            <w:r>
              <w:rPr>
                <w:sz w:val="20"/>
                <w:szCs w:val="20"/>
              </w:rPr>
              <w:t xml:space="preserve">Litter and duff carbon constitute a relatively small proportion of carbon stocks in an AWE project but play a considerable role in fire behavior (modeling). Litter and duff are heavily combusted during wildfire events, which are modeled as part of </w:t>
            </w:r>
            <w:r w:rsidRPr="03835E3C">
              <w:rPr>
                <w:sz w:val="20"/>
                <w:szCs w:val="20"/>
              </w:rPr>
              <w:t>determin</w:t>
            </w:r>
            <w:r w:rsidR="18499A9D" w:rsidRPr="03835E3C">
              <w:rPr>
                <w:sz w:val="20"/>
                <w:szCs w:val="20"/>
              </w:rPr>
              <w:t>in</w:t>
            </w:r>
            <w:r w:rsidRPr="03835E3C">
              <w:rPr>
                <w:sz w:val="20"/>
                <w:szCs w:val="20"/>
              </w:rPr>
              <w:t>g</w:t>
            </w:r>
            <w:r>
              <w:rPr>
                <w:sz w:val="20"/>
                <w:szCs w:val="20"/>
              </w:rPr>
              <w:t xml:space="preserve"> project benefits.</w:t>
            </w:r>
          </w:p>
          <w:p w14:paraId="3C225FAB" w14:textId="706E084E" w:rsidR="00ED3082" w:rsidRDefault="00ED3082" w:rsidP="00ED3082">
            <w:pPr>
              <w:rPr>
                <w:sz w:val="20"/>
                <w:szCs w:val="20"/>
              </w:rPr>
            </w:pPr>
            <w:r>
              <w:rPr>
                <w:sz w:val="20"/>
                <w:szCs w:val="20"/>
              </w:rPr>
              <w:t>Fire reduction treatments might considerably impact this pool through mastication, broadcast burning, etc. It is included in the standard growth and yield modeling approach. The modeling of vegetation data will account for litter and duff, both from a fire behavior perspective and an emission perspective.</w:t>
            </w:r>
          </w:p>
        </w:tc>
      </w:tr>
      <w:tr w:rsidR="00ED3082" w14:paraId="42A0440C" w14:textId="77777777" w:rsidTr="009F09D7">
        <w:trPr>
          <w:trHeight w:val="2080"/>
          <w:jc w:val="center"/>
        </w:trPr>
        <w:tc>
          <w:tcPr>
            <w:tcW w:w="556" w:type="dxa"/>
            <w:vAlign w:val="center"/>
          </w:tcPr>
          <w:p w14:paraId="24A90D68" w14:textId="77777777" w:rsidR="00ED3082" w:rsidRDefault="00ED3082" w:rsidP="00ED3082">
            <w:pPr>
              <w:jc w:val="center"/>
              <w:rPr>
                <w:sz w:val="20"/>
                <w:szCs w:val="20"/>
              </w:rPr>
            </w:pPr>
            <w:r>
              <w:rPr>
                <w:sz w:val="20"/>
                <w:szCs w:val="20"/>
              </w:rPr>
              <w:t>6</w:t>
            </w:r>
          </w:p>
        </w:tc>
        <w:tc>
          <w:tcPr>
            <w:tcW w:w="1509" w:type="dxa"/>
            <w:shd w:val="clear" w:color="auto" w:fill="auto"/>
            <w:vAlign w:val="center"/>
          </w:tcPr>
          <w:p w14:paraId="04740B8D" w14:textId="77777777" w:rsidR="00ED3082" w:rsidRDefault="00ED3082" w:rsidP="00ED3082">
            <w:pPr>
              <w:jc w:val="center"/>
              <w:rPr>
                <w:sz w:val="20"/>
                <w:szCs w:val="20"/>
              </w:rPr>
            </w:pPr>
            <w:r>
              <w:rPr>
                <w:sz w:val="20"/>
                <w:szCs w:val="20"/>
              </w:rPr>
              <w:t>Soil carbon</w:t>
            </w:r>
          </w:p>
        </w:tc>
        <w:tc>
          <w:tcPr>
            <w:tcW w:w="2070" w:type="dxa"/>
            <w:vAlign w:val="center"/>
          </w:tcPr>
          <w:p w14:paraId="72EBDF9C" w14:textId="6FC72F9A" w:rsidR="00ED3082" w:rsidRDefault="00ED3082" w:rsidP="00ED3082">
            <w:pPr>
              <w:jc w:val="center"/>
              <w:rPr>
                <w:sz w:val="20"/>
                <w:szCs w:val="20"/>
              </w:rPr>
            </w:pPr>
            <w:r>
              <w:rPr>
                <w:b/>
                <w:sz w:val="20"/>
                <w:szCs w:val="20"/>
              </w:rPr>
              <w:t>Baseline:</w:t>
            </w:r>
            <w:r>
              <w:rPr>
                <w:sz w:val="20"/>
                <w:szCs w:val="20"/>
              </w:rPr>
              <w:t xml:space="preserve"> N</w:t>
            </w:r>
            <w:r w:rsidR="002E78AD">
              <w:rPr>
                <w:sz w:val="20"/>
                <w:szCs w:val="20"/>
              </w:rPr>
              <w:t>/</w:t>
            </w:r>
            <w:r>
              <w:rPr>
                <w:sz w:val="20"/>
                <w:szCs w:val="20"/>
              </w:rPr>
              <w:t>A</w:t>
            </w:r>
          </w:p>
          <w:p w14:paraId="5DEE5723" w14:textId="31E9A940" w:rsidR="00ED3082" w:rsidRDefault="00ED3082" w:rsidP="00ED3082">
            <w:pPr>
              <w:jc w:val="center"/>
              <w:rPr>
                <w:sz w:val="20"/>
                <w:szCs w:val="20"/>
              </w:rPr>
            </w:pPr>
            <w:r>
              <w:rPr>
                <w:b/>
                <w:sz w:val="20"/>
                <w:szCs w:val="20"/>
              </w:rPr>
              <w:t>Project:</w:t>
            </w:r>
            <w:r>
              <w:rPr>
                <w:sz w:val="20"/>
                <w:szCs w:val="20"/>
              </w:rPr>
              <w:t xml:space="preserve"> N</w:t>
            </w:r>
            <w:r w:rsidR="002E78AD">
              <w:rPr>
                <w:sz w:val="20"/>
                <w:szCs w:val="20"/>
              </w:rPr>
              <w:t>/</w:t>
            </w:r>
            <w:r>
              <w:rPr>
                <w:sz w:val="20"/>
                <w:szCs w:val="20"/>
              </w:rPr>
              <w:t>A</w:t>
            </w:r>
          </w:p>
        </w:tc>
        <w:tc>
          <w:tcPr>
            <w:tcW w:w="1080" w:type="dxa"/>
            <w:vAlign w:val="center"/>
          </w:tcPr>
          <w:p w14:paraId="1B91B01C" w14:textId="43B48F62" w:rsidR="00ED3082" w:rsidRDefault="00ED3082" w:rsidP="00ED3082">
            <w:pPr>
              <w:jc w:val="center"/>
              <w:rPr>
                <w:sz w:val="20"/>
                <w:szCs w:val="20"/>
              </w:rPr>
            </w:pPr>
            <w:r>
              <w:rPr>
                <w:sz w:val="20"/>
                <w:szCs w:val="20"/>
              </w:rPr>
              <w:t>N</w:t>
            </w:r>
            <w:r w:rsidR="000E0191">
              <w:rPr>
                <w:sz w:val="20"/>
                <w:szCs w:val="20"/>
              </w:rPr>
              <w:t>/</w:t>
            </w:r>
            <w:r>
              <w:rPr>
                <w:sz w:val="20"/>
                <w:szCs w:val="20"/>
              </w:rPr>
              <w:t>A</w:t>
            </w:r>
          </w:p>
        </w:tc>
        <w:tc>
          <w:tcPr>
            <w:tcW w:w="971" w:type="dxa"/>
            <w:shd w:val="clear" w:color="auto" w:fill="auto"/>
            <w:vAlign w:val="center"/>
          </w:tcPr>
          <w:p w14:paraId="3F1DE635"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79155664" w14:textId="77777777" w:rsidR="00ED3082" w:rsidRDefault="00ED3082" w:rsidP="00ED3082">
            <w:pPr>
              <w:rPr>
                <w:sz w:val="20"/>
                <w:szCs w:val="20"/>
              </w:rPr>
            </w:pPr>
            <w:r>
              <w:rPr>
                <w:sz w:val="20"/>
                <w:szCs w:val="20"/>
              </w:rPr>
              <w:t xml:space="preserve">Soil carbon is not anticipated to change significantly </w:t>
            </w:r>
            <w:proofErr w:type="gramStart"/>
            <w:r>
              <w:rPr>
                <w:sz w:val="20"/>
                <w:szCs w:val="20"/>
              </w:rPr>
              <w:t>as a result of</w:t>
            </w:r>
            <w:proofErr w:type="gramEnd"/>
            <w:r>
              <w:rPr>
                <w:sz w:val="20"/>
                <w:szCs w:val="20"/>
              </w:rPr>
              <w:t xml:space="preserve"> AWE project activities. Roots of live and dead standing trees are included in the accounting of live and dead standing trees, separate from soil carbon.</w:t>
            </w:r>
          </w:p>
        </w:tc>
      </w:tr>
      <w:tr w:rsidR="00ED3082" w14:paraId="1D7BCA02" w14:textId="77777777" w:rsidTr="009F09D7">
        <w:trPr>
          <w:trHeight w:val="681"/>
          <w:jc w:val="center"/>
        </w:trPr>
        <w:tc>
          <w:tcPr>
            <w:tcW w:w="556" w:type="dxa"/>
            <w:vAlign w:val="center"/>
          </w:tcPr>
          <w:p w14:paraId="195F54CE" w14:textId="77777777" w:rsidR="00ED3082" w:rsidRDefault="00ED3082" w:rsidP="00ED3082">
            <w:pPr>
              <w:jc w:val="center"/>
              <w:rPr>
                <w:sz w:val="20"/>
                <w:szCs w:val="20"/>
              </w:rPr>
            </w:pPr>
            <w:r>
              <w:rPr>
                <w:sz w:val="20"/>
                <w:szCs w:val="20"/>
              </w:rPr>
              <w:t>7</w:t>
            </w:r>
          </w:p>
        </w:tc>
        <w:tc>
          <w:tcPr>
            <w:tcW w:w="1509" w:type="dxa"/>
            <w:shd w:val="clear" w:color="auto" w:fill="auto"/>
            <w:vAlign w:val="center"/>
          </w:tcPr>
          <w:p w14:paraId="79453182" w14:textId="77777777" w:rsidR="00ED3082" w:rsidRDefault="00ED3082" w:rsidP="00ED3082">
            <w:pPr>
              <w:jc w:val="center"/>
              <w:rPr>
                <w:sz w:val="20"/>
                <w:szCs w:val="20"/>
              </w:rPr>
            </w:pPr>
            <w:r>
              <w:rPr>
                <w:sz w:val="20"/>
                <w:szCs w:val="20"/>
              </w:rPr>
              <w:t>Carbon in harvested wood products</w:t>
            </w:r>
          </w:p>
        </w:tc>
        <w:tc>
          <w:tcPr>
            <w:tcW w:w="2070" w:type="dxa"/>
            <w:vAlign w:val="center"/>
          </w:tcPr>
          <w:p w14:paraId="6E893DC9" w14:textId="69940D18" w:rsidR="00ED3082" w:rsidRDefault="00ED3082" w:rsidP="00ED3082">
            <w:pPr>
              <w:jc w:val="center"/>
              <w:rPr>
                <w:sz w:val="20"/>
                <w:szCs w:val="20"/>
              </w:rPr>
            </w:pPr>
            <w:r>
              <w:rPr>
                <w:b/>
                <w:sz w:val="20"/>
                <w:szCs w:val="20"/>
              </w:rPr>
              <w:t xml:space="preserve">Baseline: </w:t>
            </w:r>
            <w:r w:rsidR="007F306C">
              <w:rPr>
                <w:sz w:val="20"/>
                <w:szCs w:val="20"/>
              </w:rPr>
              <w:t>N</w:t>
            </w:r>
            <w:r w:rsidR="002E78AD">
              <w:rPr>
                <w:sz w:val="20"/>
                <w:szCs w:val="20"/>
              </w:rPr>
              <w:t>/A</w:t>
            </w:r>
          </w:p>
          <w:p w14:paraId="22144813" w14:textId="77777777" w:rsidR="00ED3082" w:rsidRDefault="00ED3082" w:rsidP="00ED3082">
            <w:pPr>
              <w:jc w:val="center"/>
              <w:rPr>
                <w:b/>
                <w:sz w:val="20"/>
                <w:szCs w:val="20"/>
              </w:rPr>
            </w:pPr>
            <w:r>
              <w:rPr>
                <w:b/>
                <w:sz w:val="20"/>
                <w:szCs w:val="20"/>
              </w:rPr>
              <w:t xml:space="preserve">Project: </w:t>
            </w:r>
            <w:r>
              <w:rPr>
                <w:sz w:val="20"/>
                <w:szCs w:val="20"/>
              </w:rPr>
              <w:t>Estimated from modeled harvesting volumes</w:t>
            </w:r>
          </w:p>
        </w:tc>
        <w:tc>
          <w:tcPr>
            <w:tcW w:w="1080" w:type="dxa"/>
            <w:vAlign w:val="center"/>
          </w:tcPr>
          <w:p w14:paraId="7F1DC4B5" w14:textId="77777777" w:rsidR="00ED3082" w:rsidRDefault="00ED3082" w:rsidP="00ED3082">
            <w:pPr>
              <w:jc w:val="center"/>
              <w:rPr>
                <w:sz w:val="20"/>
                <w:szCs w:val="20"/>
                <w:vertAlign w:val="subscript"/>
              </w:rPr>
            </w:pPr>
            <w:r>
              <w:rPr>
                <w:sz w:val="20"/>
                <w:szCs w:val="20"/>
              </w:rPr>
              <w:t>CO</w:t>
            </w:r>
            <w:r>
              <w:rPr>
                <w:sz w:val="20"/>
                <w:szCs w:val="20"/>
                <w:vertAlign w:val="subscript"/>
              </w:rPr>
              <w:t>2</w:t>
            </w:r>
          </w:p>
          <w:p w14:paraId="341062B8" w14:textId="3D2E3AD1" w:rsidR="00ED3082" w:rsidRDefault="00ED3082" w:rsidP="00ED3082">
            <w:pPr>
              <w:jc w:val="center"/>
              <w:rPr>
                <w:sz w:val="20"/>
                <w:szCs w:val="20"/>
              </w:rPr>
            </w:pPr>
          </w:p>
        </w:tc>
        <w:tc>
          <w:tcPr>
            <w:tcW w:w="971" w:type="dxa"/>
            <w:shd w:val="clear" w:color="auto" w:fill="auto"/>
            <w:vAlign w:val="center"/>
          </w:tcPr>
          <w:p w14:paraId="73A7F632" w14:textId="593CDA0D" w:rsidR="00ED3082" w:rsidRDefault="00ED3082" w:rsidP="00ED3082">
            <w:pPr>
              <w:jc w:val="center"/>
              <w:rPr>
                <w:sz w:val="20"/>
                <w:szCs w:val="20"/>
              </w:rPr>
            </w:pPr>
            <w:r>
              <w:rPr>
                <w:sz w:val="20"/>
                <w:szCs w:val="20"/>
              </w:rPr>
              <w:t>Yes, but not counted for crediting if project is stacked with a project that accounts for carbon in wood products</w:t>
            </w:r>
          </w:p>
        </w:tc>
        <w:tc>
          <w:tcPr>
            <w:tcW w:w="3164" w:type="dxa"/>
            <w:gridSpan w:val="2"/>
            <w:shd w:val="clear" w:color="auto" w:fill="auto"/>
            <w:vAlign w:val="center"/>
          </w:tcPr>
          <w:p w14:paraId="0D9CD5B3" w14:textId="38DBE420" w:rsidR="00ED3082" w:rsidRDefault="005F7612" w:rsidP="00ED3082">
            <w:pPr>
              <w:rPr>
                <w:sz w:val="20"/>
                <w:szCs w:val="20"/>
              </w:rPr>
            </w:pPr>
            <w:r>
              <w:rPr>
                <w:sz w:val="20"/>
                <w:szCs w:val="20"/>
              </w:rPr>
              <w:t>Although</w:t>
            </w:r>
            <w:r w:rsidR="00ED3082">
              <w:rPr>
                <w:sz w:val="20"/>
                <w:szCs w:val="20"/>
              </w:rPr>
              <w:t xml:space="preserve"> the harvesting of trees for conversion into wood products may occur for both baseline and project activities</w:t>
            </w:r>
            <w:r>
              <w:rPr>
                <w:sz w:val="20"/>
                <w:szCs w:val="20"/>
              </w:rPr>
              <w:t>, the only difference between the modeled baseline and project activities</w:t>
            </w:r>
            <w:r w:rsidR="00A0493E">
              <w:rPr>
                <w:sz w:val="20"/>
                <w:szCs w:val="20"/>
              </w:rPr>
              <w:t xml:space="preserve"> is the harvesting of trees, if any, as part of fuel treatments</w:t>
            </w:r>
            <w:r w:rsidR="00ED3082">
              <w:rPr>
                <w:sz w:val="20"/>
                <w:szCs w:val="20"/>
              </w:rPr>
              <w:t>.</w:t>
            </w:r>
            <w:r w:rsidR="001165BF">
              <w:rPr>
                <w:sz w:val="20"/>
                <w:szCs w:val="20"/>
              </w:rPr>
              <w:t xml:space="preserve"> Therefore, only biomass removed through fuel treatment activit</w:t>
            </w:r>
            <w:r w:rsidR="007B336D">
              <w:rPr>
                <w:sz w:val="20"/>
                <w:szCs w:val="20"/>
              </w:rPr>
              <w:t>i</w:t>
            </w:r>
            <w:r w:rsidR="001165BF">
              <w:rPr>
                <w:sz w:val="20"/>
                <w:szCs w:val="20"/>
              </w:rPr>
              <w:t>es</w:t>
            </w:r>
            <w:r w:rsidR="007B336D">
              <w:rPr>
                <w:sz w:val="20"/>
                <w:szCs w:val="20"/>
              </w:rPr>
              <w:t xml:space="preserve"> are included for project accounting purposes. </w:t>
            </w:r>
          </w:p>
          <w:p w14:paraId="66E5EB2B" w14:textId="7DD15D89" w:rsidR="00ED3082" w:rsidRDefault="00ED3082" w:rsidP="00ED3082">
            <w:pPr>
              <w:rPr>
                <w:sz w:val="20"/>
                <w:szCs w:val="20"/>
              </w:rPr>
            </w:pPr>
            <w:r>
              <w:rPr>
                <w:sz w:val="20"/>
                <w:szCs w:val="20"/>
              </w:rPr>
              <w:t xml:space="preserve">The quantification of harvested wood products is based on the contribution of the sequestered carbon over time based on estimates of product durability. </w:t>
            </w:r>
          </w:p>
        </w:tc>
      </w:tr>
      <w:tr w:rsidR="00ED3082" w14:paraId="110A41D3" w14:textId="77777777" w:rsidTr="009F09D7">
        <w:trPr>
          <w:trHeight w:val="29"/>
          <w:jc w:val="center"/>
        </w:trPr>
        <w:tc>
          <w:tcPr>
            <w:tcW w:w="556" w:type="dxa"/>
            <w:vAlign w:val="center"/>
          </w:tcPr>
          <w:p w14:paraId="31016C18" w14:textId="77777777" w:rsidR="00ED3082" w:rsidRDefault="00ED3082" w:rsidP="00ED3082">
            <w:pPr>
              <w:jc w:val="center"/>
              <w:rPr>
                <w:sz w:val="20"/>
                <w:szCs w:val="20"/>
              </w:rPr>
            </w:pPr>
            <w:r>
              <w:rPr>
                <w:sz w:val="20"/>
                <w:szCs w:val="20"/>
              </w:rPr>
              <w:t>8</w:t>
            </w:r>
          </w:p>
        </w:tc>
        <w:tc>
          <w:tcPr>
            <w:tcW w:w="1509" w:type="dxa"/>
            <w:shd w:val="clear" w:color="auto" w:fill="auto"/>
            <w:vAlign w:val="center"/>
          </w:tcPr>
          <w:p w14:paraId="1E9CA57E" w14:textId="77777777" w:rsidR="00ED3082" w:rsidRDefault="00ED3082" w:rsidP="00ED3082">
            <w:pPr>
              <w:jc w:val="center"/>
              <w:rPr>
                <w:sz w:val="20"/>
                <w:szCs w:val="20"/>
              </w:rPr>
            </w:pPr>
            <w:r>
              <w:rPr>
                <w:sz w:val="20"/>
                <w:szCs w:val="20"/>
              </w:rPr>
              <w:t>Forest product carbon in landfills</w:t>
            </w:r>
          </w:p>
        </w:tc>
        <w:tc>
          <w:tcPr>
            <w:tcW w:w="2070" w:type="dxa"/>
            <w:vAlign w:val="center"/>
          </w:tcPr>
          <w:p w14:paraId="7A85A544" w14:textId="6178925E" w:rsidR="00ED3082" w:rsidRDefault="00ED3082" w:rsidP="00ED3082">
            <w:pPr>
              <w:jc w:val="center"/>
              <w:rPr>
                <w:sz w:val="20"/>
                <w:szCs w:val="20"/>
              </w:rPr>
            </w:pPr>
            <w:r>
              <w:rPr>
                <w:b/>
                <w:sz w:val="20"/>
                <w:szCs w:val="20"/>
              </w:rPr>
              <w:t xml:space="preserve">Baseline: </w:t>
            </w:r>
            <w:r w:rsidR="007F306C">
              <w:rPr>
                <w:sz w:val="20"/>
                <w:szCs w:val="20"/>
              </w:rPr>
              <w:t>N</w:t>
            </w:r>
            <w:r w:rsidR="002E78AD">
              <w:rPr>
                <w:sz w:val="20"/>
                <w:szCs w:val="20"/>
              </w:rPr>
              <w:t>/A</w:t>
            </w:r>
          </w:p>
          <w:p w14:paraId="74222161" w14:textId="77777777" w:rsidR="00ED3082" w:rsidRDefault="00ED3082" w:rsidP="00ED3082">
            <w:pPr>
              <w:jc w:val="center"/>
              <w:rPr>
                <w:b/>
                <w:sz w:val="20"/>
                <w:szCs w:val="20"/>
              </w:rPr>
            </w:pPr>
            <w:r>
              <w:rPr>
                <w:b/>
                <w:sz w:val="20"/>
                <w:szCs w:val="20"/>
              </w:rPr>
              <w:t xml:space="preserve">Project: </w:t>
            </w:r>
            <w:r>
              <w:rPr>
                <w:sz w:val="20"/>
                <w:szCs w:val="20"/>
              </w:rPr>
              <w:t>Estimated from modeled harvesting volumes</w:t>
            </w:r>
          </w:p>
        </w:tc>
        <w:tc>
          <w:tcPr>
            <w:tcW w:w="1080" w:type="dxa"/>
            <w:vAlign w:val="center"/>
          </w:tcPr>
          <w:p w14:paraId="5C6773DB" w14:textId="77777777" w:rsidR="00ED3082" w:rsidRDefault="00ED3082" w:rsidP="00ED3082">
            <w:pPr>
              <w:jc w:val="center"/>
              <w:rPr>
                <w:sz w:val="20"/>
                <w:szCs w:val="20"/>
                <w:vertAlign w:val="subscript"/>
              </w:rPr>
            </w:pPr>
            <w:r>
              <w:rPr>
                <w:sz w:val="20"/>
                <w:szCs w:val="20"/>
              </w:rPr>
              <w:t>CO</w:t>
            </w:r>
            <w:r>
              <w:rPr>
                <w:sz w:val="20"/>
                <w:szCs w:val="20"/>
                <w:vertAlign w:val="subscript"/>
              </w:rPr>
              <w:t>2</w:t>
            </w:r>
          </w:p>
          <w:p w14:paraId="07D48EE0" w14:textId="408B8DE8" w:rsidR="00ED3082" w:rsidRDefault="00ED3082" w:rsidP="00ED3082">
            <w:pPr>
              <w:jc w:val="center"/>
              <w:rPr>
                <w:sz w:val="20"/>
                <w:szCs w:val="20"/>
              </w:rPr>
            </w:pPr>
          </w:p>
        </w:tc>
        <w:tc>
          <w:tcPr>
            <w:tcW w:w="971" w:type="dxa"/>
            <w:shd w:val="clear" w:color="auto" w:fill="auto"/>
            <w:vAlign w:val="center"/>
          </w:tcPr>
          <w:p w14:paraId="0079D396" w14:textId="09B6CB8A" w:rsidR="00ED3082" w:rsidRDefault="00ED3082" w:rsidP="00ED3082">
            <w:pPr>
              <w:jc w:val="center"/>
              <w:rPr>
                <w:sz w:val="20"/>
                <w:szCs w:val="20"/>
              </w:rPr>
            </w:pPr>
            <w:r>
              <w:rPr>
                <w:sz w:val="20"/>
                <w:szCs w:val="20"/>
              </w:rPr>
              <w:t xml:space="preserve">Yes, but not included for crediting if project is </w:t>
            </w:r>
            <w:r>
              <w:rPr>
                <w:sz w:val="20"/>
                <w:szCs w:val="20"/>
              </w:rPr>
              <w:lastRenderedPageBreak/>
              <w:t>stacked with a project that accounts for carbon in wood products</w:t>
            </w:r>
          </w:p>
        </w:tc>
        <w:tc>
          <w:tcPr>
            <w:tcW w:w="3164" w:type="dxa"/>
            <w:gridSpan w:val="2"/>
            <w:shd w:val="clear" w:color="auto" w:fill="auto"/>
            <w:vAlign w:val="center"/>
          </w:tcPr>
          <w:p w14:paraId="26DF33B1" w14:textId="77777777" w:rsidR="007B336D" w:rsidRDefault="007B336D" w:rsidP="007B336D">
            <w:pPr>
              <w:rPr>
                <w:sz w:val="20"/>
                <w:szCs w:val="20"/>
              </w:rPr>
            </w:pPr>
            <w:r>
              <w:rPr>
                <w:sz w:val="20"/>
                <w:szCs w:val="20"/>
              </w:rPr>
              <w:lastRenderedPageBreak/>
              <w:t xml:space="preserve">Although the harvesting of trees for conversion into wood products may occur for both baseline and project activities, the only difference between the modeled baseline and project activities is the harvesting of trees, if any, as </w:t>
            </w:r>
            <w:r>
              <w:rPr>
                <w:sz w:val="20"/>
                <w:szCs w:val="20"/>
              </w:rPr>
              <w:lastRenderedPageBreak/>
              <w:t xml:space="preserve">part of fuel treatments. Therefore, only biomass removed through fuel treatment activities are included for project accounting purposes. </w:t>
            </w:r>
          </w:p>
          <w:p w14:paraId="6E0C34A4" w14:textId="77777777" w:rsidR="00ED3082" w:rsidRDefault="00ED3082" w:rsidP="00ED3082">
            <w:pPr>
              <w:rPr>
                <w:sz w:val="20"/>
                <w:szCs w:val="20"/>
              </w:rPr>
            </w:pPr>
            <w:r>
              <w:rPr>
                <w:sz w:val="20"/>
                <w:szCs w:val="20"/>
              </w:rPr>
              <w:t xml:space="preserve">The quantification of harvested wood products is based on the contribution of the sequestered carbon over time based on estimates of product durability. </w:t>
            </w:r>
          </w:p>
          <w:p w14:paraId="5AA89934" w14:textId="1C9972BC" w:rsidR="00ED3082" w:rsidRDefault="00ED3082" w:rsidP="00ED3082">
            <w:pPr>
              <w:rPr>
                <w:sz w:val="20"/>
                <w:szCs w:val="20"/>
              </w:rPr>
            </w:pPr>
            <w:r>
              <w:rPr>
                <w:sz w:val="20"/>
                <w:szCs w:val="20"/>
              </w:rPr>
              <w:t>A portion of the wood products end up in landfills where their decomposition can be estimated.</w:t>
            </w:r>
          </w:p>
        </w:tc>
      </w:tr>
      <w:tr w:rsidR="00ED3082" w14:paraId="292516BA" w14:textId="77777777" w:rsidTr="009F09D7">
        <w:trPr>
          <w:trHeight w:val="327"/>
          <w:jc w:val="center"/>
        </w:trPr>
        <w:tc>
          <w:tcPr>
            <w:tcW w:w="556" w:type="dxa"/>
            <w:vMerge w:val="restart"/>
            <w:vAlign w:val="center"/>
          </w:tcPr>
          <w:p w14:paraId="0E81CF91" w14:textId="454FEAB2" w:rsidR="00ED3082" w:rsidRDefault="00ED3082" w:rsidP="00ED3082">
            <w:pPr>
              <w:jc w:val="center"/>
              <w:rPr>
                <w:sz w:val="20"/>
                <w:szCs w:val="20"/>
              </w:rPr>
            </w:pPr>
            <w:r>
              <w:rPr>
                <w:sz w:val="20"/>
                <w:szCs w:val="20"/>
              </w:rPr>
              <w:lastRenderedPageBreak/>
              <w:t>9</w:t>
            </w:r>
          </w:p>
        </w:tc>
        <w:tc>
          <w:tcPr>
            <w:tcW w:w="1509" w:type="dxa"/>
            <w:vMerge w:val="restart"/>
            <w:shd w:val="clear" w:color="auto" w:fill="auto"/>
            <w:vAlign w:val="center"/>
          </w:tcPr>
          <w:p w14:paraId="2504B17D" w14:textId="77777777" w:rsidR="00ED3082" w:rsidRDefault="00ED3082" w:rsidP="00ED3082">
            <w:pPr>
              <w:jc w:val="center"/>
            </w:pPr>
            <w:r>
              <w:rPr>
                <w:sz w:val="20"/>
                <w:szCs w:val="20"/>
              </w:rPr>
              <w:t>Biomass c</w:t>
            </w:r>
            <w:r w:rsidRPr="009659E6">
              <w:rPr>
                <w:sz w:val="20"/>
                <w:szCs w:val="20"/>
              </w:rPr>
              <w:t>ombustion emissions from fires (prescribed burns and wildfires)</w:t>
            </w:r>
          </w:p>
        </w:tc>
        <w:tc>
          <w:tcPr>
            <w:tcW w:w="2070" w:type="dxa"/>
            <w:vAlign w:val="center"/>
          </w:tcPr>
          <w:p w14:paraId="4019CAA6" w14:textId="77777777" w:rsidR="00ED3082" w:rsidRDefault="00ED3082" w:rsidP="00ED3082">
            <w:pPr>
              <w:jc w:val="center"/>
              <w:rPr>
                <w:sz w:val="20"/>
                <w:szCs w:val="20"/>
              </w:rPr>
            </w:pPr>
            <w:r>
              <w:rPr>
                <w:b/>
                <w:sz w:val="20"/>
                <w:szCs w:val="20"/>
              </w:rPr>
              <w:t xml:space="preserve">Baseline: </w:t>
            </w:r>
            <w:r>
              <w:rPr>
                <w:sz w:val="20"/>
                <w:szCs w:val="20"/>
              </w:rPr>
              <w:t>Y</w:t>
            </w:r>
          </w:p>
          <w:p w14:paraId="38800BA9" w14:textId="77777777" w:rsidR="00ED3082" w:rsidRDefault="00ED3082" w:rsidP="00ED3082">
            <w:pPr>
              <w:jc w:val="center"/>
              <w:rPr>
                <w:sz w:val="20"/>
                <w:szCs w:val="20"/>
              </w:rPr>
            </w:pPr>
            <w:r>
              <w:rPr>
                <w:b/>
                <w:sz w:val="20"/>
                <w:szCs w:val="20"/>
              </w:rPr>
              <w:t xml:space="preserve">Project: </w:t>
            </w:r>
            <w:r>
              <w:rPr>
                <w:sz w:val="20"/>
                <w:szCs w:val="20"/>
              </w:rPr>
              <w:t>Y</w:t>
            </w:r>
          </w:p>
        </w:tc>
        <w:tc>
          <w:tcPr>
            <w:tcW w:w="1080" w:type="dxa"/>
            <w:vAlign w:val="center"/>
          </w:tcPr>
          <w:p w14:paraId="234C2591" w14:textId="77777777" w:rsidR="00ED3082" w:rsidRDefault="00ED3082" w:rsidP="00ED3082">
            <w:pPr>
              <w:jc w:val="center"/>
              <w:rPr>
                <w:sz w:val="20"/>
                <w:szCs w:val="20"/>
              </w:rPr>
            </w:pPr>
            <w:r>
              <w:rPr>
                <w:sz w:val="20"/>
                <w:szCs w:val="20"/>
              </w:rPr>
              <w:t>CO</w:t>
            </w:r>
            <w:r>
              <w:rPr>
                <w:sz w:val="20"/>
                <w:szCs w:val="20"/>
                <w:vertAlign w:val="subscript"/>
              </w:rPr>
              <w:t>2</w:t>
            </w:r>
          </w:p>
        </w:tc>
        <w:tc>
          <w:tcPr>
            <w:tcW w:w="990" w:type="dxa"/>
            <w:gridSpan w:val="2"/>
            <w:vAlign w:val="center"/>
          </w:tcPr>
          <w:p w14:paraId="3B49F6FB" w14:textId="77777777" w:rsidR="00ED3082" w:rsidRDefault="00ED3082" w:rsidP="00ED3082">
            <w:pPr>
              <w:jc w:val="center"/>
              <w:rPr>
                <w:sz w:val="20"/>
                <w:szCs w:val="20"/>
              </w:rPr>
            </w:pPr>
            <w:r>
              <w:rPr>
                <w:sz w:val="20"/>
                <w:szCs w:val="20"/>
              </w:rPr>
              <w:t>Yes</w:t>
            </w:r>
          </w:p>
        </w:tc>
        <w:tc>
          <w:tcPr>
            <w:tcW w:w="3145" w:type="dxa"/>
            <w:vAlign w:val="center"/>
          </w:tcPr>
          <w:p w14:paraId="1F94C3B7" w14:textId="77777777" w:rsidR="00ED3082" w:rsidRDefault="00ED3082" w:rsidP="00ED3082">
            <w:pPr>
              <w:rPr>
                <w:sz w:val="20"/>
                <w:szCs w:val="20"/>
              </w:rPr>
            </w:pPr>
            <w:r>
              <w:rPr>
                <w:sz w:val="20"/>
                <w:szCs w:val="20"/>
              </w:rPr>
              <w:t>Changes to forest fuel conditions is the primary driver of GHG benefits produced by AWE projects, resulting in modifications to CO2 emissions from the combustion of biomass resulting from wildfires. Emissions from prescribed burns are also quantified to ensure conservative accounting.</w:t>
            </w:r>
          </w:p>
        </w:tc>
      </w:tr>
      <w:tr w:rsidR="00ED3082" w14:paraId="1D236339" w14:textId="77777777" w:rsidTr="009F09D7">
        <w:trPr>
          <w:trHeight w:val="325"/>
          <w:jc w:val="center"/>
        </w:trPr>
        <w:tc>
          <w:tcPr>
            <w:tcW w:w="556" w:type="dxa"/>
            <w:vMerge/>
            <w:vAlign w:val="center"/>
          </w:tcPr>
          <w:p w14:paraId="0EE5AFD8" w14:textId="77777777" w:rsidR="00ED3082" w:rsidRDefault="00ED3082" w:rsidP="00ED3082">
            <w:pPr>
              <w:jc w:val="center"/>
              <w:rPr>
                <w:sz w:val="20"/>
                <w:szCs w:val="20"/>
              </w:rPr>
            </w:pPr>
          </w:p>
        </w:tc>
        <w:tc>
          <w:tcPr>
            <w:tcW w:w="1509" w:type="dxa"/>
            <w:vMerge/>
            <w:vAlign w:val="center"/>
          </w:tcPr>
          <w:p w14:paraId="1C97B5E1" w14:textId="77777777" w:rsidR="00ED3082" w:rsidRDefault="00ED3082" w:rsidP="00ED3082">
            <w:pPr>
              <w:jc w:val="center"/>
            </w:pPr>
          </w:p>
        </w:tc>
        <w:tc>
          <w:tcPr>
            <w:tcW w:w="2070" w:type="dxa"/>
            <w:vAlign w:val="center"/>
          </w:tcPr>
          <w:p w14:paraId="03294C5D" w14:textId="77777777" w:rsidR="00ED3082" w:rsidRDefault="00ED3082" w:rsidP="00ED3082">
            <w:pPr>
              <w:jc w:val="center"/>
              <w:rPr>
                <w:sz w:val="20"/>
                <w:szCs w:val="20"/>
              </w:rPr>
            </w:pPr>
            <w:r>
              <w:rPr>
                <w:b/>
                <w:sz w:val="20"/>
                <w:szCs w:val="20"/>
              </w:rPr>
              <w:t xml:space="preserve">Baseline: </w:t>
            </w:r>
            <w:r>
              <w:rPr>
                <w:sz w:val="20"/>
                <w:szCs w:val="20"/>
              </w:rPr>
              <w:t>Y</w:t>
            </w:r>
          </w:p>
          <w:p w14:paraId="6263342B" w14:textId="77777777" w:rsidR="00ED3082" w:rsidRDefault="00ED3082" w:rsidP="00ED3082">
            <w:pPr>
              <w:jc w:val="center"/>
              <w:rPr>
                <w:sz w:val="20"/>
                <w:szCs w:val="20"/>
              </w:rPr>
            </w:pPr>
            <w:r>
              <w:rPr>
                <w:b/>
                <w:sz w:val="20"/>
                <w:szCs w:val="20"/>
              </w:rPr>
              <w:t xml:space="preserve">Project: </w:t>
            </w:r>
            <w:r>
              <w:rPr>
                <w:sz w:val="20"/>
                <w:szCs w:val="20"/>
              </w:rPr>
              <w:t>Y</w:t>
            </w:r>
          </w:p>
        </w:tc>
        <w:tc>
          <w:tcPr>
            <w:tcW w:w="1080" w:type="dxa"/>
            <w:vAlign w:val="center"/>
          </w:tcPr>
          <w:p w14:paraId="12D55228" w14:textId="77777777" w:rsidR="00ED3082" w:rsidRDefault="00ED3082" w:rsidP="00ED3082">
            <w:pPr>
              <w:jc w:val="center"/>
              <w:rPr>
                <w:sz w:val="20"/>
                <w:szCs w:val="20"/>
              </w:rPr>
            </w:pPr>
            <w:r>
              <w:rPr>
                <w:sz w:val="20"/>
                <w:szCs w:val="20"/>
              </w:rPr>
              <w:t>CH</w:t>
            </w:r>
            <w:r>
              <w:rPr>
                <w:sz w:val="20"/>
                <w:szCs w:val="20"/>
                <w:vertAlign w:val="subscript"/>
              </w:rPr>
              <w:t>4</w:t>
            </w:r>
          </w:p>
        </w:tc>
        <w:tc>
          <w:tcPr>
            <w:tcW w:w="990" w:type="dxa"/>
            <w:gridSpan w:val="2"/>
            <w:vAlign w:val="center"/>
          </w:tcPr>
          <w:p w14:paraId="1CBD8EAB" w14:textId="77777777" w:rsidR="00ED3082" w:rsidRDefault="00ED3082" w:rsidP="00ED3082">
            <w:pPr>
              <w:jc w:val="center"/>
              <w:rPr>
                <w:sz w:val="20"/>
                <w:szCs w:val="20"/>
              </w:rPr>
            </w:pPr>
            <w:r>
              <w:rPr>
                <w:sz w:val="20"/>
                <w:szCs w:val="20"/>
              </w:rPr>
              <w:t>Yes</w:t>
            </w:r>
          </w:p>
        </w:tc>
        <w:tc>
          <w:tcPr>
            <w:tcW w:w="3145" w:type="dxa"/>
            <w:vAlign w:val="center"/>
          </w:tcPr>
          <w:p w14:paraId="2F16EA33" w14:textId="19902952" w:rsidR="00ED3082" w:rsidRDefault="00ED3082" w:rsidP="00ED3082">
            <w:pPr>
              <w:rPr>
                <w:sz w:val="20"/>
                <w:szCs w:val="20"/>
              </w:rPr>
            </w:pPr>
            <w:r>
              <w:rPr>
                <w:sz w:val="20"/>
                <w:szCs w:val="20"/>
              </w:rPr>
              <w:t>Changes to forest fuel conditions is the primary driver of GHG benefits produced by AWE projects, resulting in modifications to CH4 emissions from the combustion of biomass resulting from wildfires. Emissions from prescribed burns are also quantified to ensure conservative accounting.</w:t>
            </w:r>
          </w:p>
        </w:tc>
      </w:tr>
      <w:tr w:rsidR="00ED3082" w14:paraId="39D3778E" w14:textId="77777777" w:rsidTr="009F09D7">
        <w:trPr>
          <w:trHeight w:val="325"/>
          <w:jc w:val="center"/>
        </w:trPr>
        <w:tc>
          <w:tcPr>
            <w:tcW w:w="556" w:type="dxa"/>
            <w:vMerge/>
            <w:vAlign w:val="center"/>
          </w:tcPr>
          <w:p w14:paraId="71A23A20" w14:textId="77777777" w:rsidR="00ED3082" w:rsidRDefault="00ED3082" w:rsidP="00ED3082">
            <w:pPr>
              <w:jc w:val="center"/>
              <w:rPr>
                <w:sz w:val="20"/>
                <w:szCs w:val="20"/>
              </w:rPr>
            </w:pPr>
          </w:p>
        </w:tc>
        <w:tc>
          <w:tcPr>
            <w:tcW w:w="1509" w:type="dxa"/>
            <w:vMerge/>
            <w:vAlign w:val="center"/>
          </w:tcPr>
          <w:p w14:paraId="779CD535" w14:textId="77777777" w:rsidR="00ED3082" w:rsidRDefault="00ED3082" w:rsidP="00ED3082">
            <w:pPr>
              <w:jc w:val="center"/>
            </w:pPr>
          </w:p>
        </w:tc>
        <w:tc>
          <w:tcPr>
            <w:tcW w:w="2070" w:type="dxa"/>
            <w:vAlign w:val="center"/>
          </w:tcPr>
          <w:p w14:paraId="56AC4E8F" w14:textId="2BF8D992" w:rsidR="00ED3082" w:rsidRDefault="00ED3082" w:rsidP="00ED3082">
            <w:pPr>
              <w:jc w:val="center"/>
              <w:rPr>
                <w:sz w:val="20"/>
                <w:szCs w:val="20"/>
              </w:rPr>
            </w:pPr>
            <w:r w:rsidRPr="0C5C43C4">
              <w:rPr>
                <w:b/>
                <w:bCs/>
                <w:sz w:val="20"/>
                <w:szCs w:val="20"/>
              </w:rPr>
              <w:t xml:space="preserve">Baseline: </w:t>
            </w:r>
            <w:r w:rsidRPr="0C5C43C4">
              <w:rPr>
                <w:sz w:val="20"/>
                <w:szCs w:val="20"/>
              </w:rPr>
              <w:t>Y</w:t>
            </w:r>
          </w:p>
          <w:p w14:paraId="2B4EAAFA" w14:textId="2D000DEA" w:rsidR="00ED3082" w:rsidRDefault="00ED3082" w:rsidP="00ED3082">
            <w:pPr>
              <w:jc w:val="center"/>
              <w:rPr>
                <w:sz w:val="20"/>
                <w:szCs w:val="20"/>
              </w:rPr>
            </w:pPr>
            <w:r w:rsidRPr="0C5C43C4">
              <w:rPr>
                <w:b/>
                <w:bCs/>
                <w:sz w:val="20"/>
                <w:szCs w:val="20"/>
              </w:rPr>
              <w:t xml:space="preserve">Project: </w:t>
            </w:r>
            <w:r w:rsidRPr="0C5C43C4">
              <w:rPr>
                <w:sz w:val="20"/>
                <w:szCs w:val="20"/>
              </w:rPr>
              <w:t>Y</w:t>
            </w:r>
          </w:p>
        </w:tc>
        <w:tc>
          <w:tcPr>
            <w:tcW w:w="1080" w:type="dxa"/>
            <w:vAlign w:val="center"/>
          </w:tcPr>
          <w:p w14:paraId="0402094C" w14:textId="76228B6B" w:rsidR="00ED3082" w:rsidRDefault="00ED3082" w:rsidP="00ED3082">
            <w:pPr>
              <w:jc w:val="center"/>
              <w:rPr>
                <w:sz w:val="20"/>
                <w:szCs w:val="20"/>
              </w:rPr>
            </w:pPr>
            <w:r w:rsidRPr="0C5C43C4">
              <w:rPr>
                <w:sz w:val="20"/>
                <w:szCs w:val="20"/>
              </w:rPr>
              <w:t>NOx</w:t>
            </w:r>
          </w:p>
        </w:tc>
        <w:tc>
          <w:tcPr>
            <w:tcW w:w="990" w:type="dxa"/>
            <w:gridSpan w:val="2"/>
            <w:vAlign w:val="center"/>
          </w:tcPr>
          <w:p w14:paraId="5D2B5F3B" w14:textId="5A8A3FE3" w:rsidR="00ED3082" w:rsidRDefault="00ED3082" w:rsidP="00ED3082">
            <w:pPr>
              <w:jc w:val="center"/>
              <w:rPr>
                <w:sz w:val="20"/>
                <w:szCs w:val="20"/>
              </w:rPr>
            </w:pPr>
            <w:r w:rsidRPr="0C5C43C4">
              <w:rPr>
                <w:sz w:val="20"/>
                <w:szCs w:val="20"/>
              </w:rPr>
              <w:t>Yes</w:t>
            </w:r>
          </w:p>
        </w:tc>
        <w:tc>
          <w:tcPr>
            <w:tcW w:w="3145" w:type="dxa"/>
            <w:vAlign w:val="center"/>
          </w:tcPr>
          <w:p w14:paraId="63F1443B" w14:textId="00ED787A" w:rsidR="00ED3082" w:rsidRDefault="008D4230" w:rsidP="00ED3082">
            <w:pPr>
              <w:rPr>
                <w:sz w:val="20"/>
                <w:szCs w:val="20"/>
              </w:rPr>
            </w:pPr>
            <w:r w:rsidRPr="0C5C43C4">
              <w:rPr>
                <w:sz w:val="20"/>
                <w:szCs w:val="20"/>
              </w:rPr>
              <w:t xml:space="preserve">Changes to forest fuel conditions </w:t>
            </w:r>
            <w:r w:rsidR="3205EC39" w:rsidRPr="6288A6B7">
              <w:rPr>
                <w:sz w:val="20"/>
                <w:szCs w:val="20"/>
              </w:rPr>
              <w:t>are</w:t>
            </w:r>
            <w:r w:rsidRPr="0C5C43C4">
              <w:rPr>
                <w:sz w:val="20"/>
                <w:szCs w:val="20"/>
              </w:rPr>
              <w:t xml:space="preserve"> the primary driver of GHG benefits produced by AWE projects, resulting in modifications to </w:t>
            </w:r>
            <w:r>
              <w:rPr>
                <w:sz w:val="20"/>
                <w:szCs w:val="20"/>
              </w:rPr>
              <w:t>NOx</w:t>
            </w:r>
            <w:r w:rsidRPr="0C5C43C4">
              <w:rPr>
                <w:sz w:val="20"/>
                <w:szCs w:val="20"/>
              </w:rPr>
              <w:t xml:space="preserve"> emissions from the combustion of biomass resulting from wildfires. </w:t>
            </w:r>
            <w:r w:rsidR="00ED3082" w:rsidRPr="0C5C43C4">
              <w:rPr>
                <w:sz w:val="20"/>
                <w:szCs w:val="20"/>
              </w:rPr>
              <w:t xml:space="preserve">NOx emissions from biomass combustion associated with AWE projects are considered to ensure </w:t>
            </w:r>
            <w:r w:rsidR="00ED3082">
              <w:rPr>
                <w:sz w:val="20"/>
                <w:szCs w:val="20"/>
              </w:rPr>
              <w:t>comprehensive</w:t>
            </w:r>
            <w:r w:rsidR="00ED3082" w:rsidRPr="0C5C43C4">
              <w:rPr>
                <w:sz w:val="20"/>
                <w:szCs w:val="20"/>
              </w:rPr>
              <w:t xml:space="preserve"> accounting.</w:t>
            </w:r>
            <w:r w:rsidR="007F306C">
              <w:rPr>
                <w:sz w:val="20"/>
                <w:szCs w:val="20"/>
              </w:rPr>
              <w:t xml:space="preserve"> Emissions from prescribed burns are also quantified to ensure conservative accounting.</w:t>
            </w:r>
          </w:p>
        </w:tc>
      </w:tr>
      <w:tr w:rsidR="00ED3082" w14:paraId="6A758B62" w14:textId="77777777" w:rsidTr="009F09D7">
        <w:trPr>
          <w:trHeight w:val="325"/>
          <w:jc w:val="center"/>
        </w:trPr>
        <w:tc>
          <w:tcPr>
            <w:tcW w:w="556" w:type="dxa"/>
            <w:vMerge/>
            <w:vAlign w:val="center"/>
          </w:tcPr>
          <w:p w14:paraId="7D563F63" w14:textId="77777777" w:rsidR="00ED3082" w:rsidRDefault="00ED3082" w:rsidP="00ED3082"/>
        </w:tc>
        <w:tc>
          <w:tcPr>
            <w:tcW w:w="1509" w:type="dxa"/>
            <w:vMerge/>
            <w:vAlign w:val="center"/>
          </w:tcPr>
          <w:p w14:paraId="1AABC4FA" w14:textId="77777777" w:rsidR="00ED3082" w:rsidRDefault="00ED3082" w:rsidP="00ED3082"/>
        </w:tc>
        <w:tc>
          <w:tcPr>
            <w:tcW w:w="2070" w:type="dxa"/>
            <w:vAlign w:val="center"/>
          </w:tcPr>
          <w:p w14:paraId="33CDFE8F" w14:textId="77777777" w:rsidR="00ED3082" w:rsidRDefault="00ED3082" w:rsidP="00ED3082">
            <w:pPr>
              <w:jc w:val="center"/>
              <w:rPr>
                <w:sz w:val="20"/>
                <w:szCs w:val="20"/>
              </w:rPr>
            </w:pPr>
            <w:r w:rsidRPr="0C5C43C4">
              <w:rPr>
                <w:b/>
                <w:bCs/>
                <w:sz w:val="20"/>
                <w:szCs w:val="20"/>
              </w:rPr>
              <w:t xml:space="preserve">Baseline: </w:t>
            </w:r>
            <w:r w:rsidRPr="0C5C43C4">
              <w:rPr>
                <w:sz w:val="20"/>
                <w:szCs w:val="20"/>
              </w:rPr>
              <w:t>Y</w:t>
            </w:r>
          </w:p>
          <w:p w14:paraId="5FF8EF16" w14:textId="77777777" w:rsidR="00ED3082" w:rsidRDefault="00ED3082" w:rsidP="00ED3082">
            <w:pPr>
              <w:jc w:val="center"/>
              <w:rPr>
                <w:sz w:val="20"/>
                <w:szCs w:val="20"/>
              </w:rPr>
            </w:pPr>
            <w:r w:rsidRPr="0C5C43C4">
              <w:rPr>
                <w:b/>
                <w:bCs/>
                <w:sz w:val="20"/>
                <w:szCs w:val="20"/>
              </w:rPr>
              <w:t xml:space="preserve">Project: </w:t>
            </w:r>
            <w:r w:rsidRPr="0C5C43C4">
              <w:rPr>
                <w:sz w:val="20"/>
                <w:szCs w:val="20"/>
              </w:rPr>
              <w:t>Y</w:t>
            </w:r>
          </w:p>
          <w:p w14:paraId="16DCCABE" w14:textId="03EBC693" w:rsidR="00ED3082" w:rsidRDefault="00ED3082" w:rsidP="00ED3082">
            <w:pPr>
              <w:jc w:val="center"/>
              <w:rPr>
                <w:b/>
                <w:bCs/>
                <w:sz w:val="20"/>
                <w:szCs w:val="20"/>
              </w:rPr>
            </w:pPr>
          </w:p>
        </w:tc>
        <w:tc>
          <w:tcPr>
            <w:tcW w:w="1080" w:type="dxa"/>
            <w:vAlign w:val="center"/>
          </w:tcPr>
          <w:p w14:paraId="493ED3FE" w14:textId="6A5F5C8C" w:rsidR="00ED3082" w:rsidRDefault="00ED3082" w:rsidP="00ED3082">
            <w:pPr>
              <w:jc w:val="center"/>
              <w:rPr>
                <w:sz w:val="20"/>
                <w:szCs w:val="20"/>
              </w:rPr>
            </w:pPr>
            <w:r w:rsidRPr="0C5C43C4">
              <w:rPr>
                <w:sz w:val="20"/>
                <w:szCs w:val="20"/>
              </w:rPr>
              <w:t>CO</w:t>
            </w:r>
          </w:p>
        </w:tc>
        <w:tc>
          <w:tcPr>
            <w:tcW w:w="990" w:type="dxa"/>
            <w:gridSpan w:val="2"/>
            <w:vAlign w:val="center"/>
          </w:tcPr>
          <w:p w14:paraId="7600F14D" w14:textId="49095FE1" w:rsidR="00ED3082" w:rsidRDefault="00ED3082" w:rsidP="00ED3082">
            <w:pPr>
              <w:jc w:val="center"/>
              <w:rPr>
                <w:sz w:val="20"/>
                <w:szCs w:val="20"/>
              </w:rPr>
            </w:pPr>
            <w:r w:rsidRPr="0C5C43C4">
              <w:rPr>
                <w:sz w:val="20"/>
                <w:szCs w:val="20"/>
              </w:rPr>
              <w:t>Yes</w:t>
            </w:r>
          </w:p>
        </w:tc>
        <w:tc>
          <w:tcPr>
            <w:tcW w:w="3145" w:type="dxa"/>
            <w:vAlign w:val="center"/>
          </w:tcPr>
          <w:p w14:paraId="3AF85001" w14:textId="42992636" w:rsidR="00ED3082" w:rsidRDefault="00ED3082" w:rsidP="00ED3082">
            <w:pPr>
              <w:rPr>
                <w:sz w:val="20"/>
                <w:szCs w:val="20"/>
              </w:rPr>
            </w:pPr>
            <w:r w:rsidRPr="0C5C43C4">
              <w:rPr>
                <w:sz w:val="20"/>
                <w:szCs w:val="20"/>
              </w:rPr>
              <w:t xml:space="preserve">Changes to forest fuel conditions is the primary driver of GHG benefits produced by AWE projects, resulting in </w:t>
            </w:r>
            <w:r w:rsidRPr="0C5C43C4">
              <w:rPr>
                <w:sz w:val="20"/>
                <w:szCs w:val="20"/>
              </w:rPr>
              <w:lastRenderedPageBreak/>
              <w:t xml:space="preserve">modifications to CO emissions from the combustion of biomass resulting from wildfires. </w:t>
            </w:r>
            <w:r w:rsidR="008D4230">
              <w:rPr>
                <w:sz w:val="20"/>
                <w:szCs w:val="20"/>
              </w:rPr>
              <w:t>CO</w:t>
            </w:r>
            <w:r w:rsidR="008D4230" w:rsidRPr="0C5C43C4">
              <w:rPr>
                <w:sz w:val="20"/>
                <w:szCs w:val="20"/>
              </w:rPr>
              <w:t xml:space="preserve"> emissions from biomass combustion associated with AWE projects are considered to ensure </w:t>
            </w:r>
            <w:r w:rsidR="008D4230">
              <w:rPr>
                <w:sz w:val="20"/>
                <w:szCs w:val="20"/>
              </w:rPr>
              <w:t>comprehensive</w:t>
            </w:r>
            <w:r w:rsidR="008D4230" w:rsidRPr="0C5C43C4">
              <w:rPr>
                <w:sz w:val="20"/>
                <w:szCs w:val="20"/>
              </w:rPr>
              <w:t xml:space="preserve"> accounting.</w:t>
            </w:r>
            <w:r w:rsidR="008D4230">
              <w:rPr>
                <w:sz w:val="20"/>
                <w:szCs w:val="20"/>
              </w:rPr>
              <w:t xml:space="preserve"> </w:t>
            </w:r>
            <w:r w:rsidRPr="0C5C43C4">
              <w:rPr>
                <w:sz w:val="20"/>
                <w:szCs w:val="20"/>
              </w:rPr>
              <w:t>Emissions from prescribed burns are also quantified to ensure conservative accounting.</w:t>
            </w:r>
          </w:p>
        </w:tc>
      </w:tr>
      <w:tr w:rsidR="00ED3082" w14:paraId="3871448B" w14:textId="77777777" w:rsidTr="009F09D7">
        <w:trPr>
          <w:trHeight w:val="325"/>
          <w:jc w:val="center"/>
        </w:trPr>
        <w:tc>
          <w:tcPr>
            <w:tcW w:w="556" w:type="dxa"/>
            <w:vMerge/>
            <w:vAlign w:val="center"/>
          </w:tcPr>
          <w:p w14:paraId="1F1AE726" w14:textId="77777777" w:rsidR="00ED3082" w:rsidRDefault="00ED3082" w:rsidP="00ED3082"/>
        </w:tc>
        <w:tc>
          <w:tcPr>
            <w:tcW w:w="1509" w:type="dxa"/>
            <w:vMerge/>
            <w:vAlign w:val="center"/>
          </w:tcPr>
          <w:p w14:paraId="2CBF27C7" w14:textId="77777777" w:rsidR="00ED3082" w:rsidRDefault="00ED3082" w:rsidP="00ED3082"/>
        </w:tc>
        <w:tc>
          <w:tcPr>
            <w:tcW w:w="2070" w:type="dxa"/>
            <w:vAlign w:val="center"/>
          </w:tcPr>
          <w:p w14:paraId="36E5FADE" w14:textId="77777777" w:rsidR="00ED3082" w:rsidRDefault="00ED3082" w:rsidP="00ED3082">
            <w:pPr>
              <w:jc w:val="center"/>
              <w:rPr>
                <w:sz w:val="20"/>
                <w:szCs w:val="20"/>
              </w:rPr>
            </w:pPr>
            <w:r w:rsidRPr="0C5C43C4">
              <w:rPr>
                <w:b/>
                <w:bCs/>
                <w:sz w:val="20"/>
                <w:szCs w:val="20"/>
              </w:rPr>
              <w:t xml:space="preserve">Baseline: </w:t>
            </w:r>
            <w:r w:rsidRPr="0C5C43C4">
              <w:rPr>
                <w:sz w:val="20"/>
                <w:szCs w:val="20"/>
              </w:rPr>
              <w:t>Y</w:t>
            </w:r>
          </w:p>
          <w:p w14:paraId="613CE885" w14:textId="77777777" w:rsidR="00ED3082" w:rsidRDefault="00ED3082" w:rsidP="00ED3082">
            <w:pPr>
              <w:jc w:val="center"/>
              <w:rPr>
                <w:sz w:val="20"/>
                <w:szCs w:val="20"/>
              </w:rPr>
            </w:pPr>
            <w:r w:rsidRPr="0C5C43C4">
              <w:rPr>
                <w:b/>
                <w:bCs/>
                <w:sz w:val="20"/>
                <w:szCs w:val="20"/>
              </w:rPr>
              <w:t xml:space="preserve">Project: </w:t>
            </w:r>
            <w:r w:rsidRPr="0C5C43C4">
              <w:rPr>
                <w:sz w:val="20"/>
                <w:szCs w:val="20"/>
              </w:rPr>
              <w:t>Y</w:t>
            </w:r>
          </w:p>
          <w:p w14:paraId="15FFA0F7" w14:textId="4834D9FF" w:rsidR="00ED3082" w:rsidRDefault="00ED3082" w:rsidP="00ED3082">
            <w:pPr>
              <w:jc w:val="center"/>
              <w:rPr>
                <w:b/>
                <w:bCs/>
                <w:sz w:val="20"/>
                <w:szCs w:val="20"/>
              </w:rPr>
            </w:pPr>
          </w:p>
        </w:tc>
        <w:tc>
          <w:tcPr>
            <w:tcW w:w="1080" w:type="dxa"/>
            <w:vAlign w:val="center"/>
          </w:tcPr>
          <w:p w14:paraId="2C8ECCE7" w14:textId="04E944D4" w:rsidR="00ED3082" w:rsidRDefault="00ED3082" w:rsidP="00ED3082">
            <w:pPr>
              <w:jc w:val="center"/>
              <w:rPr>
                <w:sz w:val="20"/>
                <w:szCs w:val="20"/>
              </w:rPr>
            </w:pPr>
            <w:r w:rsidRPr="0C5C43C4">
              <w:rPr>
                <w:sz w:val="20"/>
                <w:szCs w:val="20"/>
              </w:rPr>
              <w:t>PM</w:t>
            </w:r>
            <w:r w:rsidRPr="000E0191">
              <w:rPr>
                <w:sz w:val="20"/>
                <w:szCs w:val="20"/>
                <w:vertAlign w:val="subscript"/>
              </w:rPr>
              <w:t>2.5</w:t>
            </w:r>
          </w:p>
        </w:tc>
        <w:tc>
          <w:tcPr>
            <w:tcW w:w="990" w:type="dxa"/>
            <w:gridSpan w:val="2"/>
            <w:vAlign w:val="center"/>
          </w:tcPr>
          <w:p w14:paraId="5CEB40FB" w14:textId="07B01435" w:rsidR="00ED3082" w:rsidRDefault="00ED3082" w:rsidP="00ED3082">
            <w:pPr>
              <w:jc w:val="center"/>
              <w:rPr>
                <w:sz w:val="20"/>
                <w:szCs w:val="20"/>
              </w:rPr>
            </w:pPr>
            <w:r w:rsidRPr="0C5C43C4">
              <w:rPr>
                <w:sz w:val="20"/>
                <w:szCs w:val="20"/>
              </w:rPr>
              <w:t>Yes</w:t>
            </w:r>
          </w:p>
        </w:tc>
        <w:tc>
          <w:tcPr>
            <w:tcW w:w="3145" w:type="dxa"/>
            <w:vAlign w:val="center"/>
          </w:tcPr>
          <w:p w14:paraId="423E3FA1" w14:textId="1DA25544" w:rsidR="00ED3082" w:rsidRDefault="00ED3082" w:rsidP="00ED3082">
            <w:pPr>
              <w:rPr>
                <w:sz w:val="20"/>
                <w:szCs w:val="20"/>
              </w:rPr>
            </w:pPr>
            <w:r w:rsidRPr="0C5C43C4">
              <w:rPr>
                <w:sz w:val="20"/>
                <w:szCs w:val="20"/>
              </w:rPr>
              <w:t>Changes to forest fuel conditions is the primary driver of GHG benefits produced by AWE projects, resulting in modifications to PM</w:t>
            </w:r>
            <w:r w:rsidRPr="000E0191">
              <w:rPr>
                <w:sz w:val="20"/>
                <w:szCs w:val="20"/>
                <w:vertAlign w:val="subscript"/>
              </w:rPr>
              <w:t>2.5</w:t>
            </w:r>
            <w:r w:rsidRPr="0C5C43C4">
              <w:rPr>
                <w:sz w:val="20"/>
                <w:szCs w:val="20"/>
              </w:rPr>
              <w:t xml:space="preserve"> emissions from the combustion of biomass resulting from wildfires. </w:t>
            </w:r>
            <w:r w:rsidR="008D4230">
              <w:rPr>
                <w:sz w:val="20"/>
                <w:szCs w:val="20"/>
              </w:rPr>
              <w:t>PM</w:t>
            </w:r>
            <w:r w:rsidR="008D4230" w:rsidRPr="000E0191">
              <w:rPr>
                <w:sz w:val="20"/>
                <w:szCs w:val="20"/>
                <w:vertAlign w:val="subscript"/>
              </w:rPr>
              <w:t>2.5</w:t>
            </w:r>
            <w:r w:rsidR="008D4230" w:rsidRPr="0C5C43C4">
              <w:rPr>
                <w:sz w:val="20"/>
                <w:szCs w:val="20"/>
              </w:rPr>
              <w:t xml:space="preserve"> emissions from biomass combustion associated with AWE projects are considered to ensure </w:t>
            </w:r>
            <w:r w:rsidR="008D4230">
              <w:rPr>
                <w:sz w:val="20"/>
                <w:szCs w:val="20"/>
              </w:rPr>
              <w:t>comprehensive</w:t>
            </w:r>
            <w:r w:rsidR="008D4230" w:rsidRPr="0C5C43C4">
              <w:rPr>
                <w:sz w:val="20"/>
                <w:szCs w:val="20"/>
              </w:rPr>
              <w:t xml:space="preserve"> accounting.</w:t>
            </w:r>
            <w:r w:rsidR="008D4230">
              <w:rPr>
                <w:sz w:val="20"/>
                <w:szCs w:val="20"/>
              </w:rPr>
              <w:t xml:space="preserve"> </w:t>
            </w:r>
            <w:r w:rsidRPr="0C5C43C4">
              <w:rPr>
                <w:sz w:val="20"/>
                <w:szCs w:val="20"/>
              </w:rPr>
              <w:t>Emissions from prescribed burns are also quantified to ensure conservative accounting.</w:t>
            </w:r>
          </w:p>
        </w:tc>
      </w:tr>
      <w:tr w:rsidR="00ED3082" w14:paraId="655F7F7F" w14:textId="77777777" w:rsidTr="009F09D7">
        <w:trPr>
          <w:trHeight w:val="325"/>
          <w:jc w:val="center"/>
        </w:trPr>
        <w:tc>
          <w:tcPr>
            <w:tcW w:w="556" w:type="dxa"/>
            <w:vMerge/>
            <w:vAlign w:val="center"/>
          </w:tcPr>
          <w:p w14:paraId="7C1A2DB5" w14:textId="77777777" w:rsidR="00ED3082" w:rsidRDefault="00ED3082" w:rsidP="00ED3082"/>
        </w:tc>
        <w:tc>
          <w:tcPr>
            <w:tcW w:w="1509" w:type="dxa"/>
            <w:vMerge/>
            <w:vAlign w:val="center"/>
          </w:tcPr>
          <w:p w14:paraId="4672E131" w14:textId="77777777" w:rsidR="00ED3082" w:rsidRDefault="00ED3082" w:rsidP="00ED3082"/>
        </w:tc>
        <w:tc>
          <w:tcPr>
            <w:tcW w:w="2070" w:type="dxa"/>
            <w:vAlign w:val="center"/>
          </w:tcPr>
          <w:p w14:paraId="77D8B6DF" w14:textId="77777777" w:rsidR="00ED3082" w:rsidRDefault="00ED3082" w:rsidP="00ED3082">
            <w:pPr>
              <w:jc w:val="center"/>
              <w:rPr>
                <w:sz w:val="20"/>
                <w:szCs w:val="20"/>
              </w:rPr>
            </w:pPr>
            <w:r w:rsidRPr="0C5C43C4">
              <w:rPr>
                <w:b/>
                <w:bCs/>
                <w:sz w:val="20"/>
                <w:szCs w:val="20"/>
              </w:rPr>
              <w:t xml:space="preserve">Baseline: </w:t>
            </w:r>
            <w:r w:rsidRPr="0C5C43C4">
              <w:rPr>
                <w:sz w:val="20"/>
                <w:szCs w:val="20"/>
              </w:rPr>
              <w:t>Y</w:t>
            </w:r>
          </w:p>
          <w:p w14:paraId="4E3AEF4D" w14:textId="77777777" w:rsidR="00ED3082" w:rsidRDefault="00ED3082" w:rsidP="00ED3082">
            <w:pPr>
              <w:jc w:val="center"/>
              <w:rPr>
                <w:sz w:val="20"/>
                <w:szCs w:val="20"/>
              </w:rPr>
            </w:pPr>
            <w:r w:rsidRPr="0C5C43C4">
              <w:rPr>
                <w:b/>
                <w:bCs/>
                <w:sz w:val="20"/>
                <w:szCs w:val="20"/>
              </w:rPr>
              <w:t xml:space="preserve">Project: </w:t>
            </w:r>
            <w:r w:rsidRPr="0C5C43C4">
              <w:rPr>
                <w:sz w:val="20"/>
                <w:szCs w:val="20"/>
              </w:rPr>
              <w:t>Y</w:t>
            </w:r>
          </w:p>
          <w:p w14:paraId="159E20C2" w14:textId="296EEC8D" w:rsidR="00ED3082" w:rsidRDefault="00ED3082" w:rsidP="00ED3082">
            <w:pPr>
              <w:jc w:val="center"/>
              <w:rPr>
                <w:b/>
                <w:bCs/>
                <w:sz w:val="20"/>
                <w:szCs w:val="20"/>
              </w:rPr>
            </w:pPr>
          </w:p>
        </w:tc>
        <w:tc>
          <w:tcPr>
            <w:tcW w:w="1080" w:type="dxa"/>
            <w:vAlign w:val="center"/>
          </w:tcPr>
          <w:p w14:paraId="35585C20" w14:textId="4D16D217" w:rsidR="00ED3082" w:rsidRDefault="00ED3082" w:rsidP="00ED3082">
            <w:pPr>
              <w:jc w:val="center"/>
              <w:rPr>
                <w:sz w:val="20"/>
                <w:szCs w:val="20"/>
              </w:rPr>
            </w:pPr>
            <w:r w:rsidRPr="0C5C43C4">
              <w:rPr>
                <w:sz w:val="20"/>
                <w:szCs w:val="20"/>
              </w:rPr>
              <w:t>NMOC</w:t>
            </w:r>
          </w:p>
        </w:tc>
        <w:tc>
          <w:tcPr>
            <w:tcW w:w="990" w:type="dxa"/>
            <w:gridSpan w:val="2"/>
            <w:vAlign w:val="center"/>
          </w:tcPr>
          <w:p w14:paraId="48C0651A" w14:textId="622FB17A" w:rsidR="00ED3082" w:rsidRDefault="00ED3082" w:rsidP="00ED3082">
            <w:pPr>
              <w:jc w:val="center"/>
              <w:rPr>
                <w:sz w:val="20"/>
                <w:szCs w:val="20"/>
              </w:rPr>
            </w:pPr>
            <w:r>
              <w:rPr>
                <w:sz w:val="20"/>
                <w:szCs w:val="20"/>
              </w:rPr>
              <w:t>Yes</w:t>
            </w:r>
          </w:p>
        </w:tc>
        <w:tc>
          <w:tcPr>
            <w:tcW w:w="3145" w:type="dxa"/>
            <w:vAlign w:val="center"/>
          </w:tcPr>
          <w:p w14:paraId="3518B4D5" w14:textId="64BA95DD" w:rsidR="00ED3082" w:rsidRDefault="00ED3082" w:rsidP="00ED3082">
            <w:pPr>
              <w:rPr>
                <w:sz w:val="20"/>
                <w:szCs w:val="20"/>
              </w:rPr>
            </w:pPr>
            <w:r w:rsidRPr="0C5C43C4">
              <w:rPr>
                <w:sz w:val="20"/>
                <w:szCs w:val="20"/>
              </w:rPr>
              <w:t xml:space="preserve">Changes to forest fuel conditions is the primary driver of GHG benefits produced by AWE projects, resulting in modifications to </w:t>
            </w:r>
            <w:r w:rsidRPr="006F0819">
              <w:rPr>
                <w:sz w:val="20"/>
                <w:szCs w:val="20"/>
              </w:rPr>
              <w:t>non</w:t>
            </w:r>
            <w:r w:rsidRPr="0C5C43C4">
              <w:rPr>
                <w:sz w:val="20"/>
                <w:szCs w:val="20"/>
              </w:rPr>
              <w:t xml:space="preserve">-methane </w:t>
            </w:r>
            <w:r w:rsidRPr="006F0819">
              <w:rPr>
                <w:sz w:val="20"/>
                <w:szCs w:val="20"/>
              </w:rPr>
              <w:t>organic</w:t>
            </w:r>
            <w:r w:rsidRPr="0C5C43C4">
              <w:rPr>
                <w:sz w:val="20"/>
                <w:szCs w:val="20"/>
              </w:rPr>
              <w:t xml:space="preserve"> compound (NMOC) emissions from the combustion of biomass resulting from wildfires. </w:t>
            </w:r>
            <w:r w:rsidR="008D4230">
              <w:rPr>
                <w:sz w:val="20"/>
                <w:szCs w:val="20"/>
              </w:rPr>
              <w:t>NMOC</w:t>
            </w:r>
            <w:r w:rsidR="008D4230" w:rsidRPr="0C5C43C4">
              <w:rPr>
                <w:sz w:val="20"/>
                <w:szCs w:val="20"/>
              </w:rPr>
              <w:t xml:space="preserve"> emissions from biomass combustion associated with AWE projects are considered to ensure </w:t>
            </w:r>
            <w:r w:rsidR="008D4230">
              <w:rPr>
                <w:sz w:val="20"/>
                <w:szCs w:val="20"/>
              </w:rPr>
              <w:t>comprehensive</w:t>
            </w:r>
            <w:r w:rsidR="008D4230" w:rsidRPr="0C5C43C4">
              <w:rPr>
                <w:sz w:val="20"/>
                <w:szCs w:val="20"/>
              </w:rPr>
              <w:t xml:space="preserve"> accounting.</w:t>
            </w:r>
            <w:r w:rsidR="008D4230">
              <w:rPr>
                <w:sz w:val="20"/>
                <w:szCs w:val="20"/>
              </w:rPr>
              <w:t xml:space="preserve"> </w:t>
            </w:r>
            <w:r w:rsidRPr="0C5C43C4">
              <w:rPr>
                <w:sz w:val="20"/>
                <w:szCs w:val="20"/>
              </w:rPr>
              <w:t>Emissions from prescribed burns are also quantified to ensure conservative accounting.</w:t>
            </w:r>
          </w:p>
        </w:tc>
      </w:tr>
      <w:tr w:rsidR="00B01BB3" w14:paraId="0D33334F" w14:textId="77777777" w:rsidTr="002A4C24">
        <w:trPr>
          <w:trHeight w:val="360"/>
          <w:jc w:val="center"/>
        </w:trPr>
        <w:tc>
          <w:tcPr>
            <w:tcW w:w="9350" w:type="dxa"/>
            <w:gridSpan w:val="7"/>
            <w:shd w:val="clear" w:color="auto" w:fill="BFBFBF" w:themeFill="background1" w:themeFillShade="BF"/>
            <w:vAlign w:val="center"/>
          </w:tcPr>
          <w:p w14:paraId="740C0BF2" w14:textId="309D7718" w:rsidR="00B01BB3" w:rsidRPr="00F26589" w:rsidRDefault="00B01BB3" w:rsidP="002A4C24">
            <w:pPr>
              <w:spacing w:after="0"/>
              <w:rPr>
                <w:rFonts w:eastAsia="Times New Roman" w:cs="Times New Roman"/>
                <w:b/>
                <w:i/>
                <w:sz w:val="20"/>
                <w:szCs w:val="20"/>
              </w:rPr>
            </w:pPr>
            <w:r>
              <w:rPr>
                <w:rFonts w:eastAsia="Times New Roman" w:cs="Times New Roman"/>
                <w:b/>
                <w:i/>
                <w:sz w:val="20"/>
                <w:szCs w:val="20"/>
              </w:rPr>
              <w:t>Secondary</w:t>
            </w:r>
            <w:r w:rsidRPr="00F26589">
              <w:rPr>
                <w:rFonts w:eastAsia="Times New Roman" w:cs="Times New Roman"/>
                <w:b/>
                <w:i/>
                <w:sz w:val="20"/>
                <w:szCs w:val="20"/>
              </w:rPr>
              <w:t xml:space="preserve"> Effect Sources, Sinks, and Reservoirs</w:t>
            </w:r>
          </w:p>
        </w:tc>
      </w:tr>
      <w:tr w:rsidR="00ED3082" w14:paraId="07724394" w14:textId="77777777" w:rsidTr="009F09D7">
        <w:trPr>
          <w:trHeight w:val="816"/>
          <w:jc w:val="center"/>
        </w:trPr>
        <w:tc>
          <w:tcPr>
            <w:tcW w:w="556" w:type="dxa"/>
            <w:vMerge w:val="restart"/>
            <w:vAlign w:val="center"/>
          </w:tcPr>
          <w:p w14:paraId="009E608D" w14:textId="52FFE346" w:rsidR="00ED3082" w:rsidRDefault="00ED3082" w:rsidP="00ED3082">
            <w:pPr>
              <w:jc w:val="center"/>
              <w:rPr>
                <w:sz w:val="20"/>
                <w:szCs w:val="20"/>
              </w:rPr>
            </w:pPr>
            <w:r>
              <w:rPr>
                <w:sz w:val="20"/>
                <w:szCs w:val="20"/>
              </w:rPr>
              <w:t>10</w:t>
            </w:r>
          </w:p>
        </w:tc>
        <w:tc>
          <w:tcPr>
            <w:tcW w:w="1509" w:type="dxa"/>
            <w:vMerge w:val="restart"/>
            <w:shd w:val="clear" w:color="auto" w:fill="auto"/>
            <w:vAlign w:val="center"/>
          </w:tcPr>
          <w:p w14:paraId="56EAAC28" w14:textId="77777777" w:rsidR="00ED3082" w:rsidRDefault="00ED3082" w:rsidP="00ED3082">
            <w:pPr>
              <w:jc w:val="center"/>
              <w:rPr>
                <w:sz w:val="20"/>
                <w:szCs w:val="20"/>
              </w:rPr>
            </w:pPr>
            <w:r>
              <w:rPr>
                <w:sz w:val="20"/>
                <w:szCs w:val="20"/>
              </w:rPr>
              <w:t xml:space="preserve">Mobile combustion emissions </w:t>
            </w:r>
          </w:p>
        </w:tc>
        <w:tc>
          <w:tcPr>
            <w:tcW w:w="2070" w:type="dxa"/>
            <w:vAlign w:val="center"/>
          </w:tcPr>
          <w:p w14:paraId="03DB5773" w14:textId="77777777" w:rsidR="00ED3082" w:rsidRDefault="00ED3082" w:rsidP="00ED3082">
            <w:pPr>
              <w:jc w:val="center"/>
              <w:rPr>
                <w:sz w:val="20"/>
                <w:szCs w:val="20"/>
              </w:rPr>
            </w:pPr>
            <w:r>
              <w:rPr>
                <w:b/>
                <w:sz w:val="20"/>
                <w:szCs w:val="20"/>
              </w:rPr>
              <w:t xml:space="preserve">Baseline: </w:t>
            </w:r>
            <w:r>
              <w:rPr>
                <w:sz w:val="20"/>
                <w:szCs w:val="20"/>
              </w:rPr>
              <w:t>N/A</w:t>
            </w:r>
          </w:p>
          <w:p w14:paraId="10B67859" w14:textId="5FB506E6" w:rsidR="00ED3082" w:rsidRDefault="00ED3082" w:rsidP="00ED3082">
            <w:pPr>
              <w:jc w:val="center"/>
              <w:rPr>
                <w:b/>
                <w:sz w:val="20"/>
                <w:szCs w:val="20"/>
              </w:rPr>
            </w:pPr>
            <w:r>
              <w:rPr>
                <w:b/>
                <w:sz w:val="20"/>
                <w:szCs w:val="20"/>
              </w:rPr>
              <w:t xml:space="preserve">Project: </w:t>
            </w:r>
            <w:r>
              <w:rPr>
                <w:sz w:val="20"/>
                <w:szCs w:val="20"/>
              </w:rPr>
              <w:t>Y</w:t>
            </w:r>
          </w:p>
        </w:tc>
        <w:tc>
          <w:tcPr>
            <w:tcW w:w="1080" w:type="dxa"/>
            <w:vAlign w:val="center"/>
          </w:tcPr>
          <w:p w14:paraId="4333B032" w14:textId="77777777" w:rsidR="00ED3082" w:rsidRDefault="00ED3082" w:rsidP="00ED3082">
            <w:pPr>
              <w:jc w:val="center"/>
              <w:rPr>
                <w:sz w:val="20"/>
                <w:szCs w:val="20"/>
              </w:rPr>
            </w:pPr>
            <w:r>
              <w:rPr>
                <w:sz w:val="20"/>
                <w:szCs w:val="20"/>
              </w:rPr>
              <w:t>CO</w:t>
            </w:r>
            <w:r>
              <w:rPr>
                <w:sz w:val="20"/>
                <w:szCs w:val="20"/>
                <w:vertAlign w:val="subscript"/>
              </w:rPr>
              <w:t>2</w:t>
            </w:r>
          </w:p>
        </w:tc>
        <w:tc>
          <w:tcPr>
            <w:tcW w:w="971" w:type="dxa"/>
            <w:shd w:val="clear" w:color="auto" w:fill="auto"/>
            <w:vAlign w:val="center"/>
          </w:tcPr>
          <w:p w14:paraId="30FB3B0B" w14:textId="77777777" w:rsidR="00ED3082" w:rsidRDefault="00ED3082" w:rsidP="00ED3082">
            <w:pPr>
              <w:jc w:val="center"/>
              <w:rPr>
                <w:sz w:val="20"/>
                <w:szCs w:val="20"/>
              </w:rPr>
            </w:pPr>
            <w:r>
              <w:rPr>
                <w:sz w:val="20"/>
                <w:szCs w:val="20"/>
              </w:rPr>
              <w:t>Yes</w:t>
            </w:r>
          </w:p>
        </w:tc>
        <w:tc>
          <w:tcPr>
            <w:tcW w:w="3164" w:type="dxa"/>
            <w:gridSpan w:val="2"/>
            <w:shd w:val="clear" w:color="auto" w:fill="auto"/>
            <w:vAlign w:val="center"/>
          </w:tcPr>
          <w:p w14:paraId="3114D669" w14:textId="77777777" w:rsidR="00ED3082" w:rsidRDefault="00ED3082" w:rsidP="00ED3082">
            <w:pPr>
              <w:rPr>
                <w:sz w:val="20"/>
                <w:szCs w:val="20"/>
              </w:rPr>
            </w:pPr>
            <w:r>
              <w:rPr>
                <w:sz w:val="20"/>
                <w:szCs w:val="20"/>
              </w:rPr>
              <w:t>Mobile combustion CO</w:t>
            </w:r>
            <w:r>
              <w:rPr>
                <w:sz w:val="20"/>
                <w:szCs w:val="20"/>
                <w:vertAlign w:val="subscript"/>
              </w:rPr>
              <w:t>2</w:t>
            </w:r>
            <w:r>
              <w:rPr>
                <w:sz w:val="20"/>
                <w:szCs w:val="20"/>
              </w:rPr>
              <w:t xml:space="preserve"> emissions from project implementation, including forestry and the transport of harvested trees, are likely to be small in proportion to the emissions accounted for in other pools but will be included. </w:t>
            </w:r>
          </w:p>
        </w:tc>
      </w:tr>
      <w:tr w:rsidR="00ED3082" w14:paraId="72F1A042" w14:textId="77777777" w:rsidTr="009F09D7">
        <w:trPr>
          <w:trHeight w:val="681"/>
          <w:jc w:val="center"/>
        </w:trPr>
        <w:tc>
          <w:tcPr>
            <w:tcW w:w="556" w:type="dxa"/>
            <w:vMerge/>
            <w:vAlign w:val="center"/>
          </w:tcPr>
          <w:p w14:paraId="4597388B"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1509" w:type="dxa"/>
            <w:vMerge/>
            <w:vAlign w:val="center"/>
          </w:tcPr>
          <w:p w14:paraId="5560F3AD"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2070" w:type="dxa"/>
            <w:vAlign w:val="center"/>
          </w:tcPr>
          <w:p w14:paraId="0371231F" w14:textId="77777777" w:rsidR="00ED3082" w:rsidRDefault="00ED3082" w:rsidP="00ED3082">
            <w:pPr>
              <w:jc w:val="center"/>
              <w:rPr>
                <w:sz w:val="20"/>
                <w:szCs w:val="20"/>
              </w:rPr>
            </w:pPr>
            <w:r>
              <w:rPr>
                <w:b/>
                <w:sz w:val="20"/>
                <w:szCs w:val="20"/>
              </w:rPr>
              <w:t xml:space="preserve">Baseline: </w:t>
            </w:r>
            <w:r>
              <w:rPr>
                <w:sz w:val="20"/>
                <w:szCs w:val="20"/>
              </w:rPr>
              <w:t>N/A</w:t>
            </w:r>
          </w:p>
          <w:p w14:paraId="265D05A0"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59AD88CA" w14:textId="77777777" w:rsidR="00ED3082" w:rsidRDefault="00ED3082" w:rsidP="00ED3082">
            <w:pPr>
              <w:jc w:val="center"/>
              <w:rPr>
                <w:sz w:val="20"/>
                <w:szCs w:val="20"/>
              </w:rPr>
            </w:pPr>
            <w:r>
              <w:rPr>
                <w:sz w:val="20"/>
                <w:szCs w:val="20"/>
              </w:rPr>
              <w:t>CH</w:t>
            </w:r>
            <w:r>
              <w:rPr>
                <w:sz w:val="20"/>
                <w:szCs w:val="20"/>
                <w:vertAlign w:val="subscript"/>
              </w:rPr>
              <w:t>4</w:t>
            </w:r>
          </w:p>
        </w:tc>
        <w:tc>
          <w:tcPr>
            <w:tcW w:w="971" w:type="dxa"/>
            <w:shd w:val="clear" w:color="auto" w:fill="auto"/>
            <w:vAlign w:val="center"/>
          </w:tcPr>
          <w:p w14:paraId="71659A07"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61D2E6EB" w14:textId="77777777" w:rsidR="00ED3082" w:rsidRDefault="00ED3082" w:rsidP="00ED3082">
            <w:pPr>
              <w:rPr>
                <w:sz w:val="20"/>
                <w:szCs w:val="20"/>
              </w:rPr>
            </w:pPr>
            <w:r>
              <w:rPr>
                <w:sz w:val="20"/>
                <w:szCs w:val="20"/>
              </w:rPr>
              <w:t xml:space="preserve">Changes in CH4 emissions from mobile combustion associated with ongoing project operation </w:t>
            </w:r>
            <w:r>
              <w:rPr>
                <w:sz w:val="20"/>
                <w:szCs w:val="20"/>
              </w:rPr>
              <w:lastRenderedPageBreak/>
              <w:t>and maintenance activities are not considered significant.</w:t>
            </w:r>
          </w:p>
        </w:tc>
      </w:tr>
      <w:tr w:rsidR="00ED3082" w14:paraId="4F30068E" w14:textId="77777777" w:rsidTr="009F09D7">
        <w:trPr>
          <w:trHeight w:val="816"/>
          <w:jc w:val="center"/>
        </w:trPr>
        <w:tc>
          <w:tcPr>
            <w:tcW w:w="556" w:type="dxa"/>
            <w:vMerge/>
            <w:vAlign w:val="center"/>
          </w:tcPr>
          <w:p w14:paraId="3A9DEA7B"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1509" w:type="dxa"/>
            <w:vMerge/>
            <w:vAlign w:val="center"/>
          </w:tcPr>
          <w:p w14:paraId="573936BE"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2070" w:type="dxa"/>
            <w:vAlign w:val="center"/>
          </w:tcPr>
          <w:p w14:paraId="48F5EA7E" w14:textId="77777777" w:rsidR="00ED3082" w:rsidRDefault="00ED3082" w:rsidP="00ED3082">
            <w:pPr>
              <w:jc w:val="center"/>
              <w:rPr>
                <w:sz w:val="20"/>
                <w:szCs w:val="20"/>
              </w:rPr>
            </w:pPr>
            <w:r>
              <w:rPr>
                <w:b/>
                <w:sz w:val="20"/>
                <w:szCs w:val="20"/>
              </w:rPr>
              <w:t xml:space="preserve">Baseline: </w:t>
            </w:r>
            <w:r>
              <w:rPr>
                <w:sz w:val="20"/>
                <w:szCs w:val="20"/>
              </w:rPr>
              <w:t>N/A</w:t>
            </w:r>
          </w:p>
          <w:p w14:paraId="1D31CAF4"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1A43AAB1" w14:textId="77777777" w:rsidR="00ED3082" w:rsidRDefault="00ED3082" w:rsidP="00ED3082">
            <w:pPr>
              <w:jc w:val="center"/>
              <w:rPr>
                <w:sz w:val="20"/>
                <w:szCs w:val="20"/>
              </w:rPr>
            </w:pPr>
            <w:r>
              <w:rPr>
                <w:sz w:val="20"/>
                <w:szCs w:val="20"/>
              </w:rPr>
              <w:t>N</w:t>
            </w:r>
            <w:r>
              <w:rPr>
                <w:sz w:val="20"/>
                <w:szCs w:val="20"/>
                <w:vertAlign w:val="subscript"/>
              </w:rPr>
              <w:t>2</w:t>
            </w:r>
            <w:r>
              <w:rPr>
                <w:sz w:val="20"/>
                <w:szCs w:val="20"/>
              </w:rPr>
              <w:t>O</w:t>
            </w:r>
          </w:p>
        </w:tc>
        <w:tc>
          <w:tcPr>
            <w:tcW w:w="971" w:type="dxa"/>
            <w:shd w:val="clear" w:color="auto" w:fill="auto"/>
            <w:vAlign w:val="center"/>
          </w:tcPr>
          <w:p w14:paraId="30F7F6AF"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33BF5BC3" w14:textId="77777777" w:rsidR="00ED3082" w:rsidRDefault="00ED3082" w:rsidP="00ED3082">
            <w:pPr>
              <w:rPr>
                <w:sz w:val="20"/>
                <w:szCs w:val="20"/>
              </w:rPr>
            </w:pPr>
            <w:r>
              <w:rPr>
                <w:sz w:val="20"/>
                <w:szCs w:val="20"/>
              </w:rPr>
              <w:t>Changes in N2O emissions from mobile combustion associated with ongoing project operation and maintenance activities are not considered significant.</w:t>
            </w:r>
          </w:p>
        </w:tc>
      </w:tr>
      <w:tr w:rsidR="00ED3082" w14:paraId="0255DFD2" w14:textId="77777777" w:rsidTr="009F09D7">
        <w:trPr>
          <w:trHeight w:val="29"/>
          <w:jc w:val="center"/>
        </w:trPr>
        <w:tc>
          <w:tcPr>
            <w:tcW w:w="556" w:type="dxa"/>
            <w:vAlign w:val="center"/>
          </w:tcPr>
          <w:p w14:paraId="21A3B6DD" w14:textId="5C329C48" w:rsidR="00ED3082" w:rsidRDefault="00ED3082" w:rsidP="00ED3082">
            <w:pPr>
              <w:jc w:val="center"/>
              <w:rPr>
                <w:sz w:val="20"/>
                <w:szCs w:val="20"/>
              </w:rPr>
            </w:pPr>
            <w:r>
              <w:rPr>
                <w:sz w:val="20"/>
                <w:szCs w:val="20"/>
              </w:rPr>
              <w:t>11</w:t>
            </w:r>
          </w:p>
        </w:tc>
        <w:tc>
          <w:tcPr>
            <w:tcW w:w="1509" w:type="dxa"/>
            <w:shd w:val="clear" w:color="auto" w:fill="auto"/>
            <w:vAlign w:val="center"/>
          </w:tcPr>
          <w:p w14:paraId="20AAEE90" w14:textId="77777777" w:rsidR="00ED3082" w:rsidRDefault="00ED3082" w:rsidP="00ED3082">
            <w:pPr>
              <w:jc w:val="center"/>
              <w:rPr>
                <w:sz w:val="20"/>
                <w:szCs w:val="20"/>
              </w:rPr>
            </w:pPr>
            <w:r>
              <w:rPr>
                <w:sz w:val="20"/>
                <w:szCs w:val="20"/>
              </w:rPr>
              <w:t>Biological emissions from converting forestlands to other uses outside the project area</w:t>
            </w:r>
          </w:p>
        </w:tc>
        <w:tc>
          <w:tcPr>
            <w:tcW w:w="2070" w:type="dxa"/>
            <w:vAlign w:val="center"/>
          </w:tcPr>
          <w:p w14:paraId="588EDF94" w14:textId="77777777" w:rsidR="00ED3082" w:rsidRDefault="00ED3082" w:rsidP="00ED3082">
            <w:pPr>
              <w:jc w:val="center"/>
              <w:rPr>
                <w:sz w:val="20"/>
                <w:szCs w:val="20"/>
              </w:rPr>
            </w:pPr>
            <w:r>
              <w:rPr>
                <w:b/>
                <w:sz w:val="20"/>
                <w:szCs w:val="20"/>
              </w:rPr>
              <w:t xml:space="preserve">Baseline: </w:t>
            </w:r>
            <w:r>
              <w:rPr>
                <w:sz w:val="20"/>
                <w:szCs w:val="20"/>
              </w:rPr>
              <w:t>N/A</w:t>
            </w:r>
          </w:p>
          <w:p w14:paraId="7C2425BA"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11C83F2B" w14:textId="77777777" w:rsidR="00ED3082" w:rsidRDefault="00ED3082" w:rsidP="00ED3082">
            <w:pPr>
              <w:jc w:val="center"/>
              <w:rPr>
                <w:sz w:val="20"/>
                <w:szCs w:val="20"/>
              </w:rPr>
            </w:pPr>
            <w:r>
              <w:rPr>
                <w:sz w:val="20"/>
                <w:szCs w:val="20"/>
              </w:rPr>
              <w:t>CO</w:t>
            </w:r>
            <w:r>
              <w:rPr>
                <w:sz w:val="20"/>
                <w:szCs w:val="20"/>
                <w:vertAlign w:val="subscript"/>
              </w:rPr>
              <w:t>2</w:t>
            </w:r>
          </w:p>
        </w:tc>
        <w:tc>
          <w:tcPr>
            <w:tcW w:w="971" w:type="dxa"/>
            <w:shd w:val="clear" w:color="auto" w:fill="auto"/>
            <w:vAlign w:val="center"/>
          </w:tcPr>
          <w:p w14:paraId="4A2C0BFE"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16D4F208" w14:textId="77777777" w:rsidR="00ED3082" w:rsidRDefault="00ED3082" w:rsidP="00ED3082">
            <w:pPr>
              <w:rPr>
                <w:sz w:val="20"/>
                <w:szCs w:val="20"/>
              </w:rPr>
            </w:pPr>
            <w:r>
              <w:rPr>
                <w:sz w:val="20"/>
                <w:szCs w:val="20"/>
              </w:rPr>
              <w:t xml:space="preserve">AWE projects will not cause shifts in alternative land uses that might lead to clearing of forestland. </w:t>
            </w:r>
          </w:p>
        </w:tc>
      </w:tr>
      <w:tr w:rsidR="00ED3082" w14:paraId="0C373195" w14:textId="77777777" w:rsidTr="009F09D7">
        <w:trPr>
          <w:trHeight w:val="29"/>
          <w:jc w:val="center"/>
        </w:trPr>
        <w:tc>
          <w:tcPr>
            <w:tcW w:w="556" w:type="dxa"/>
            <w:vAlign w:val="center"/>
          </w:tcPr>
          <w:p w14:paraId="337836A2" w14:textId="19961ECE" w:rsidR="00ED3082" w:rsidRDefault="00ED3082" w:rsidP="00ED3082">
            <w:pPr>
              <w:jc w:val="center"/>
              <w:rPr>
                <w:sz w:val="20"/>
                <w:szCs w:val="20"/>
              </w:rPr>
            </w:pPr>
            <w:r>
              <w:rPr>
                <w:sz w:val="20"/>
                <w:szCs w:val="20"/>
              </w:rPr>
              <w:t>12</w:t>
            </w:r>
          </w:p>
        </w:tc>
        <w:tc>
          <w:tcPr>
            <w:tcW w:w="1509" w:type="dxa"/>
            <w:shd w:val="clear" w:color="auto" w:fill="auto"/>
            <w:vAlign w:val="center"/>
          </w:tcPr>
          <w:p w14:paraId="25D4B94D" w14:textId="77777777" w:rsidR="00ED3082" w:rsidRDefault="00ED3082" w:rsidP="00ED3082">
            <w:pPr>
              <w:jc w:val="center"/>
              <w:rPr>
                <w:sz w:val="20"/>
                <w:szCs w:val="20"/>
              </w:rPr>
            </w:pPr>
            <w:r>
              <w:rPr>
                <w:sz w:val="20"/>
                <w:szCs w:val="20"/>
              </w:rPr>
              <w:t>Biological emissions/removals from changes in harvesting on forestland outside the project area</w:t>
            </w:r>
          </w:p>
        </w:tc>
        <w:tc>
          <w:tcPr>
            <w:tcW w:w="2070" w:type="dxa"/>
            <w:vAlign w:val="center"/>
          </w:tcPr>
          <w:p w14:paraId="6CD57E49" w14:textId="77777777" w:rsidR="00ED3082" w:rsidRDefault="00ED3082" w:rsidP="00ED3082">
            <w:pPr>
              <w:jc w:val="center"/>
              <w:rPr>
                <w:sz w:val="20"/>
                <w:szCs w:val="20"/>
              </w:rPr>
            </w:pPr>
            <w:r>
              <w:rPr>
                <w:b/>
                <w:sz w:val="20"/>
                <w:szCs w:val="20"/>
              </w:rPr>
              <w:t xml:space="preserve">Baseline: </w:t>
            </w:r>
            <w:r>
              <w:rPr>
                <w:sz w:val="20"/>
                <w:szCs w:val="20"/>
              </w:rPr>
              <w:t>N/A</w:t>
            </w:r>
          </w:p>
          <w:p w14:paraId="555AA304" w14:textId="77777777" w:rsidR="00ED3082" w:rsidRDefault="00ED3082" w:rsidP="00ED3082">
            <w:pPr>
              <w:jc w:val="center"/>
              <w:rPr>
                <w:b/>
                <w:sz w:val="20"/>
                <w:szCs w:val="20"/>
              </w:rPr>
            </w:pPr>
            <w:r>
              <w:rPr>
                <w:b/>
                <w:sz w:val="20"/>
                <w:szCs w:val="20"/>
              </w:rPr>
              <w:t xml:space="preserve">Project: </w:t>
            </w:r>
            <w:r w:rsidRPr="00226C74">
              <w:rPr>
                <w:bCs/>
                <w:sz w:val="20"/>
                <w:szCs w:val="20"/>
              </w:rPr>
              <w:t>N/A</w:t>
            </w:r>
          </w:p>
        </w:tc>
        <w:tc>
          <w:tcPr>
            <w:tcW w:w="1080" w:type="dxa"/>
            <w:vAlign w:val="center"/>
          </w:tcPr>
          <w:p w14:paraId="112CAAE5" w14:textId="77777777" w:rsidR="00ED3082" w:rsidRDefault="00ED3082" w:rsidP="00ED3082">
            <w:pPr>
              <w:jc w:val="center"/>
              <w:rPr>
                <w:sz w:val="20"/>
                <w:szCs w:val="20"/>
              </w:rPr>
            </w:pPr>
            <w:r>
              <w:rPr>
                <w:sz w:val="20"/>
                <w:szCs w:val="20"/>
              </w:rPr>
              <w:t>CO</w:t>
            </w:r>
            <w:r>
              <w:rPr>
                <w:sz w:val="20"/>
                <w:szCs w:val="20"/>
                <w:vertAlign w:val="subscript"/>
              </w:rPr>
              <w:t>2</w:t>
            </w:r>
          </w:p>
        </w:tc>
        <w:tc>
          <w:tcPr>
            <w:tcW w:w="971" w:type="dxa"/>
            <w:shd w:val="clear" w:color="auto" w:fill="auto"/>
            <w:vAlign w:val="center"/>
          </w:tcPr>
          <w:p w14:paraId="79A4CFE1"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sdt>
            <w:sdtPr>
              <w:tag w:val="goog_rdk_326"/>
              <w:id w:val="-818267403"/>
            </w:sdtPr>
            <w:sdtEndPr/>
            <w:sdtContent>
              <w:p w14:paraId="42C7EFE3" w14:textId="77777777" w:rsidR="00ED3082" w:rsidRPr="00A34932" w:rsidRDefault="00ED3082" w:rsidP="00ED3082">
                <w:pPr>
                  <w:rPr>
                    <w:sz w:val="20"/>
                    <w:szCs w:val="20"/>
                  </w:rPr>
                </w:pPr>
                <w:r w:rsidRPr="00A34932">
                  <w:rPr>
                    <w:sz w:val="20"/>
                    <w:szCs w:val="20"/>
                  </w:rPr>
                  <w:t xml:space="preserve">AWE projects </w:t>
                </w:r>
                <w:r>
                  <w:rPr>
                    <w:sz w:val="20"/>
                    <w:szCs w:val="20"/>
                  </w:rPr>
                  <w:t>are designed to improve forest resiliency and are anticipated to enable forest stands, both within the treatment areas and within the broader project area, to be more productive than under the baseline scenario.  Due to the higher overall productivity, no shifting of harvests from the project area is expected.</w:t>
                </w:r>
              </w:p>
              <w:p w14:paraId="0B4AA8C4" w14:textId="77777777" w:rsidR="00ED3082" w:rsidRDefault="00ED3082" w:rsidP="00ED3082"/>
              <w:p w14:paraId="4A391DC0" w14:textId="77777777" w:rsidR="00ED3082" w:rsidRDefault="00ED3082" w:rsidP="00ED3082">
                <w:pPr>
                  <w:rPr>
                    <w:sz w:val="20"/>
                    <w:szCs w:val="20"/>
                  </w:rPr>
                </w:pPr>
                <w:r>
                  <w:rPr>
                    <w:sz w:val="20"/>
                    <w:szCs w:val="20"/>
                  </w:rPr>
                  <w:t>.</w:t>
                </w:r>
              </w:p>
            </w:sdtContent>
          </w:sdt>
          <w:p w14:paraId="667B6595" w14:textId="77777777" w:rsidR="00ED3082" w:rsidRDefault="00ED3082" w:rsidP="00ED3082"/>
        </w:tc>
      </w:tr>
      <w:tr w:rsidR="00ED3082" w14:paraId="360B6A17" w14:textId="77777777" w:rsidTr="009F09D7">
        <w:trPr>
          <w:trHeight w:val="1168"/>
          <w:jc w:val="center"/>
        </w:trPr>
        <w:tc>
          <w:tcPr>
            <w:tcW w:w="556" w:type="dxa"/>
            <w:vMerge w:val="restart"/>
            <w:vAlign w:val="center"/>
          </w:tcPr>
          <w:p w14:paraId="6CFCF14E" w14:textId="3DF88E1B" w:rsidR="00ED3082" w:rsidRDefault="00ED3082" w:rsidP="00ED3082">
            <w:pPr>
              <w:jc w:val="center"/>
              <w:rPr>
                <w:sz w:val="20"/>
                <w:szCs w:val="20"/>
              </w:rPr>
            </w:pPr>
            <w:r>
              <w:rPr>
                <w:sz w:val="20"/>
                <w:szCs w:val="20"/>
              </w:rPr>
              <w:t>13</w:t>
            </w:r>
          </w:p>
        </w:tc>
        <w:tc>
          <w:tcPr>
            <w:tcW w:w="1509" w:type="dxa"/>
            <w:vMerge w:val="restart"/>
            <w:shd w:val="clear" w:color="auto" w:fill="auto"/>
            <w:vAlign w:val="center"/>
          </w:tcPr>
          <w:p w14:paraId="3EC222CA" w14:textId="77777777" w:rsidR="00ED3082" w:rsidRDefault="00ED3082" w:rsidP="00ED3082">
            <w:pPr>
              <w:jc w:val="center"/>
              <w:rPr>
                <w:sz w:val="20"/>
                <w:szCs w:val="20"/>
              </w:rPr>
            </w:pPr>
            <w:r>
              <w:rPr>
                <w:sz w:val="20"/>
                <w:szCs w:val="20"/>
              </w:rPr>
              <w:t>Combustion emissions from production, transportation, and disposal of alternative materials to forest products</w:t>
            </w:r>
          </w:p>
        </w:tc>
        <w:tc>
          <w:tcPr>
            <w:tcW w:w="2070" w:type="dxa"/>
            <w:vAlign w:val="center"/>
          </w:tcPr>
          <w:p w14:paraId="38BD7720" w14:textId="77777777" w:rsidR="00ED3082" w:rsidRDefault="00ED3082" w:rsidP="00ED3082">
            <w:pPr>
              <w:jc w:val="center"/>
              <w:rPr>
                <w:sz w:val="20"/>
                <w:szCs w:val="20"/>
              </w:rPr>
            </w:pPr>
            <w:r>
              <w:rPr>
                <w:b/>
                <w:sz w:val="20"/>
                <w:szCs w:val="20"/>
              </w:rPr>
              <w:t xml:space="preserve">Baseline: </w:t>
            </w:r>
            <w:r>
              <w:rPr>
                <w:sz w:val="20"/>
                <w:szCs w:val="20"/>
              </w:rPr>
              <w:t>N/A</w:t>
            </w:r>
          </w:p>
          <w:p w14:paraId="578FD500"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43EB3AB0" w14:textId="77777777" w:rsidR="00ED3082" w:rsidRDefault="00ED3082" w:rsidP="00ED3082">
            <w:pPr>
              <w:jc w:val="center"/>
              <w:rPr>
                <w:sz w:val="20"/>
                <w:szCs w:val="20"/>
              </w:rPr>
            </w:pPr>
            <w:r>
              <w:rPr>
                <w:sz w:val="20"/>
                <w:szCs w:val="20"/>
              </w:rPr>
              <w:t>CO</w:t>
            </w:r>
            <w:r>
              <w:rPr>
                <w:sz w:val="20"/>
                <w:szCs w:val="20"/>
                <w:vertAlign w:val="subscript"/>
              </w:rPr>
              <w:t>2</w:t>
            </w:r>
          </w:p>
        </w:tc>
        <w:tc>
          <w:tcPr>
            <w:tcW w:w="971" w:type="dxa"/>
            <w:shd w:val="clear" w:color="auto" w:fill="auto"/>
            <w:vAlign w:val="center"/>
          </w:tcPr>
          <w:p w14:paraId="32375C0A"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10D2A6E8" w14:textId="77777777" w:rsidR="00ED3082" w:rsidRDefault="00ED3082" w:rsidP="00ED3082">
            <w:pPr>
              <w:rPr>
                <w:sz w:val="20"/>
                <w:szCs w:val="20"/>
              </w:rPr>
            </w:pPr>
            <w:r>
              <w:rPr>
                <w:sz w:val="20"/>
                <w:szCs w:val="20"/>
              </w:rPr>
              <w:t xml:space="preserve">AWE projects will not result in a shift of harvested wood products to other forest sites or to other building materials since AWE projects will result in greater forest productivity than the baseline case.  </w:t>
            </w:r>
          </w:p>
          <w:p w14:paraId="7C59B964" w14:textId="77777777" w:rsidR="00ED3082" w:rsidRDefault="00ED3082" w:rsidP="00ED3082">
            <w:pPr>
              <w:rPr>
                <w:sz w:val="20"/>
                <w:szCs w:val="20"/>
              </w:rPr>
            </w:pPr>
          </w:p>
          <w:p w14:paraId="192A2A7D" w14:textId="77777777" w:rsidR="00ED3082" w:rsidRDefault="00ED3082" w:rsidP="00ED3082">
            <w:pPr>
              <w:rPr>
                <w:sz w:val="20"/>
                <w:szCs w:val="20"/>
              </w:rPr>
            </w:pPr>
            <w:r>
              <w:rPr>
                <w:sz w:val="20"/>
                <w:szCs w:val="20"/>
              </w:rPr>
              <w:t>It is conservative not to include these emissions.</w:t>
            </w:r>
          </w:p>
          <w:p w14:paraId="01ACCC50" w14:textId="77777777" w:rsidR="00ED3082" w:rsidRDefault="00ED3082" w:rsidP="00ED3082">
            <w:pPr>
              <w:rPr>
                <w:sz w:val="20"/>
                <w:szCs w:val="20"/>
              </w:rPr>
            </w:pPr>
          </w:p>
          <w:p w14:paraId="5D26D6CD" w14:textId="77777777" w:rsidR="00ED3082" w:rsidRDefault="00ED3082" w:rsidP="00ED3082">
            <w:pPr>
              <w:rPr>
                <w:sz w:val="20"/>
                <w:szCs w:val="20"/>
              </w:rPr>
            </w:pPr>
          </w:p>
        </w:tc>
      </w:tr>
      <w:tr w:rsidR="00ED3082" w14:paraId="535CF095" w14:textId="77777777" w:rsidTr="009F09D7">
        <w:trPr>
          <w:trHeight w:val="1168"/>
          <w:jc w:val="center"/>
        </w:trPr>
        <w:tc>
          <w:tcPr>
            <w:tcW w:w="556" w:type="dxa"/>
            <w:vMerge/>
            <w:vAlign w:val="center"/>
          </w:tcPr>
          <w:p w14:paraId="6EF1C93F"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1509" w:type="dxa"/>
            <w:vMerge/>
            <w:vAlign w:val="center"/>
          </w:tcPr>
          <w:p w14:paraId="4CC26E5F"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2070" w:type="dxa"/>
            <w:vAlign w:val="center"/>
          </w:tcPr>
          <w:p w14:paraId="5A110F59" w14:textId="77777777" w:rsidR="00ED3082" w:rsidRDefault="00ED3082" w:rsidP="00ED3082">
            <w:pPr>
              <w:jc w:val="center"/>
              <w:rPr>
                <w:sz w:val="20"/>
                <w:szCs w:val="20"/>
              </w:rPr>
            </w:pPr>
            <w:r>
              <w:rPr>
                <w:b/>
                <w:sz w:val="20"/>
                <w:szCs w:val="20"/>
              </w:rPr>
              <w:t xml:space="preserve">Baseline: </w:t>
            </w:r>
            <w:r>
              <w:rPr>
                <w:sz w:val="20"/>
                <w:szCs w:val="20"/>
              </w:rPr>
              <w:t>N/A</w:t>
            </w:r>
          </w:p>
          <w:p w14:paraId="5B86A531"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577C3D2A" w14:textId="77777777" w:rsidR="00ED3082" w:rsidRDefault="00ED3082" w:rsidP="00ED3082">
            <w:pPr>
              <w:jc w:val="center"/>
              <w:rPr>
                <w:sz w:val="20"/>
                <w:szCs w:val="20"/>
              </w:rPr>
            </w:pPr>
            <w:r>
              <w:rPr>
                <w:sz w:val="20"/>
                <w:szCs w:val="20"/>
              </w:rPr>
              <w:t>CH</w:t>
            </w:r>
            <w:r>
              <w:rPr>
                <w:sz w:val="20"/>
                <w:szCs w:val="20"/>
                <w:vertAlign w:val="subscript"/>
              </w:rPr>
              <w:t>4</w:t>
            </w:r>
          </w:p>
        </w:tc>
        <w:tc>
          <w:tcPr>
            <w:tcW w:w="971" w:type="dxa"/>
            <w:shd w:val="clear" w:color="auto" w:fill="auto"/>
            <w:vAlign w:val="center"/>
          </w:tcPr>
          <w:p w14:paraId="54435178"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359940EF" w14:textId="77777777" w:rsidR="00ED3082" w:rsidRDefault="00ED3082" w:rsidP="00ED3082">
            <w:pPr>
              <w:rPr>
                <w:sz w:val="20"/>
                <w:szCs w:val="20"/>
              </w:rPr>
            </w:pPr>
            <w:r>
              <w:rPr>
                <w:sz w:val="20"/>
                <w:szCs w:val="20"/>
              </w:rPr>
              <w:t>Combustion-related CH</w:t>
            </w:r>
            <w:r>
              <w:rPr>
                <w:sz w:val="20"/>
                <w:szCs w:val="20"/>
                <w:vertAlign w:val="subscript"/>
              </w:rPr>
              <w:t>4</w:t>
            </w:r>
            <w:r>
              <w:rPr>
                <w:sz w:val="20"/>
                <w:szCs w:val="20"/>
              </w:rPr>
              <w:t xml:space="preserve"> emissions related to changes in the production, transportation, and disposal of alternative materials are not considered significant.</w:t>
            </w:r>
          </w:p>
        </w:tc>
      </w:tr>
      <w:tr w:rsidR="00ED3082" w14:paraId="77D753C5" w14:textId="77777777" w:rsidTr="009F09D7">
        <w:trPr>
          <w:trHeight w:val="1168"/>
          <w:jc w:val="center"/>
        </w:trPr>
        <w:tc>
          <w:tcPr>
            <w:tcW w:w="556" w:type="dxa"/>
            <w:vMerge/>
            <w:vAlign w:val="center"/>
          </w:tcPr>
          <w:p w14:paraId="2F866337"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1509" w:type="dxa"/>
            <w:vMerge/>
            <w:vAlign w:val="center"/>
          </w:tcPr>
          <w:p w14:paraId="5198FBB6"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2070" w:type="dxa"/>
            <w:vAlign w:val="center"/>
          </w:tcPr>
          <w:p w14:paraId="74FD60F0" w14:textId="77777777" w:rsidR="00ED3082" w:rsidRDefault="00ED3082" w:rsidP="00ED3082">
            <w:pPr>
              <w:jc w:val="center"/>
              <w:rPr>
                <w:sz w:val="20"/>
                <w:szCs w:val="20"/>
              </w:rPr>
            </w:pPr>
            <w:r>
              <w:rPr>
                <w:b/>
                <w:sz w:val="20"/>
                <w:szCs w:val="20"/>
              </w:rPr>
              <w:t xml:space="preserve">Baseline: </w:t>
            </w:r>
            <w:r>
              <w:rPr>
                <w:sz w:val="20"/>
                <w:szCs w:val="20"/>
              </w:rPr>
              <w:t>N/A</w:t>
            </w:r>
          </w:p>
          <w:p w14:paraId="377CBFA3"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47D0B225" w14:textId="77777777" w:rsidR="00ED3082" w:rsidRDefault="00ED3082" w:rsidP="00ED3082">
            <w:pPr>
              <w:jc w:val="center"/>
              <w:rPr>
                <w:sz w:val="20"/>
                <w:szCs w:val="20"/>
              </w:rPr>
            </w:pPr>
            <w:r>
              <w:rPr>
                <w:sz w:val="20"/>
                <w:szCs w:val="20"/>
              </w:rPr>
              <w:t>N</w:t>
            </w:r>
            <w:r>
              <w:rPr>
                <w:sz w:val="20"/>
                <w:szCs w:val="20"/>
                <w:vertAlign w:val="subscript"/>
              </w:rPr>
              <w:t>2</w:t>
            </w:r>
            <w:r>
              <w:rPr>
                <w:sz w:val="20"/>
                <w:szCs w:val="20"/>
              </w:rPr>
              <w:t>O</w:t>
            </w:r>
          </w:p>
        </w:tc>
        <w:tc>
          <w:tcPr>
            <w:tcW w:w="971" w:type="dxa"/>
            <w:shd w:val="clear" w:color="auto" w:fill="auto"/>
            <w:vAlign w:val="center"/>
          </w:tcPr>
          <w:p w14:paraId="2C4F1ECB"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725D140E" w14:textId="77777777" w:rsidR="00ED3082" w:rsidRDefault="00ED3082" w:rsidP="00ED3082">
            <w:pPr>
              <w:rPr>
                <w:sz w:val="20"/>
                <w:szCs w:val="20"/>
              </w:rPr>
            </w:pPr>
            <w:r>
              <w:rPr>
                <w:sz w:val="20"/>
                <w:szCs w:val="20"/>
              </w:rPr>
              <w:t>Combustion-related N</w:t>
            </w:r>
            <w:r>
              <w:rPr>
                <w:sz w:val="20"/>
                <w:szCs w:val="20"/>
                <w:vertAlign w:val="subscript"/>
              </w:rPr>
              <w:t>2</w:t>
            </w:r>
            <w:r>
              <w:rPr>
                <w:sz w:val="20"/>
                <w:szCs w:val="20"/>
              </w:rPr>
              <w:t>O emissions related to changes in the production, transportation, and disposal of alternative materials are not considered significant.</w:t>
            </w:r>
          </w:p>
        </w:tc>
      </w:tr>
      <w:tr w:rsidR="00ED3082" w14:paraId="4EA36C02" w14:textId="77777777" w:rsidTr="009F09D7">
        <w:trPr>
          <w:trHeight w:val="700"/>
          <w:jc w:val="center"/>
        </w:trPr>
        <w:tc>
          <w:tcPr>
            <w:tcW w:w="556" w:type="dxa"/>
            <w:vMerge w:val="restart"/>
            <w:vAlign w:val="center"/>
          </w:tcPr>
          <w:p w14:paraId="1AB5A1FB" w14:textId="0DE8399C" w:rsidR="00ED3082" w:rsidRDefault="00ED3082" w:rsidP="00ED3082">
            <w:pPr>
              <w:jc w:val="center"/>
              <w:rPr>
                <w:sz w:val="20"/>
                <w:szCs w:val="20"/>
              </w:rPr>
            </w:pPr>
            <w:r>
              <w:rPr>
                <w:sz w:val="20"/>
                <w:szCs w:val="20"/>
              </w:rPr>
              <w:t>14</w:t>
            </w:r>
          </w:p>
        </w:tc>
        <w:tc>
          <w:tcPr>
            <w:tcW w:w="1509" w:type="dxa"/>
            <w:vMerge w:val="restart"/>
            <w:shd w:val="clear" w:color="auto" w:fill="auto"/>
            <w:vAlign w:val="center"/>
          </w:tcPr>
          <w:p w14:paraId="4513E5F0" w14:textId="77777777" w:rsidR="00ED3082" w:rsidRDefault="00ED3082" w:rsidP="00ED3082">
            <w:pPr>
              <w:jc w:val="center"/>
              <w:rPr>
                <w:sz w:val="20"/>
                <w:szCs w:val="20"/>
              </w:rPr>
            </w:pPr>
            <w:r>
              <w:rPr>
                <w:sz w:val="20"/>
                <w:szCs w:val="20"/>
              </w:rPr>
              <w:t>Biological emissions from decomposition of forest products</w:t>
            </w:r>
          </w:p>
        </w:tc>
        <w:tc>
          <w:tcPr>
            <w:tcW w:w="2070" w:type="dxa"/>
            <w:vAlign w:val="center"/>
          </w:tcPr>
          <w:p w14:paraId="2768F42B" w14:textId="6A282680" w:rsidR="00ED3082" w:rsidRDefault="00ED3082" w:rsidP="00ED3082">
            <w:pPr>
              <w:jc w:val="center"/>
              <w:rPr>
                <w:sz w:val="20"/>
                <w:szCs w:val="20"/>
              </w:rPr>
            </w:pPr>
            <w:r>
              <w:rPr>
                <w:b/>
                <w:sz w:val="20"/>
                <w:szCs w:val="20"/>
              </w:rPr>
              <w:t xml:space="preserve">Baseline: </w:t>
            </w:r>
            <w:r>
              <w:rPr>
                <w:sz w:val="20"/>
                <w:szCs w:val="20"/>
              </w:rPr>
              <w:t>Quantified as a component of calculating carbon stored for 100 years in wood products (SSR 7) and landfills (SSR 8)</w:t>
            </w:r>
          </w:p>
          <w:p w14:paraId="006BD025" w14:textId="77777777" w:rsidR="00ED3082" w:rsidRDefault="00ED3082" w:rsidP="00ED3082">
            <w:pPr>
              <w:jc w:val="center"/>
              <w:rPr>
                <w:b/>
                <w:sz w:val="20"/>
                <w:szCs w:val="20"/>
              </w:rPr>
            </w:pPr>
            <w:r>
              <w:rPr>
                <w:b/>
                <w:sz w:val="20"/>
                <w:szCs w:val="20"/>
              </w:rPr>
              <w:t>Project:</w:t>
            </w:r>
            <w:r>
              <w:rPr>
                <w:sz w:val="20"/>
                <w:szCs w:val="20"/>
              </w:rPr>
              <w:t xml:space="preserve"> Quantified as a component of calculating carbon stored for 100 years in wood products (SSR 7) and landfills (SSR 8)</w:t>
            </w:r>
          </w:p>
        </w:tc>
        <w:tc>
          <w:tcPr>
            <w:tcW w:w="1080" w:type="dxa"/>
            <w:vAlign w:val="center"/>
          </w:tcPr>
          <w:p w14:paraId="431CC999" w14:textId="77777777" w:rsidR="00ED3082" w:rsidRDefault="00ED3082" w:rsidP="00ED3082">
            <w:pPr>
              <w:jc w:val="center"/>
              <w:rPr>
                <w:sz w:val="20"/>
                <w:szCs w:val="20"/>
              </w:rPr>
            </w:pPr>
            <w:r>
              <w:rPr>
                <w:sz w:val="20"/>
                <w:szCs w:val="20"/>
              </w:rPr>
              <w:t>CO</w:t>
            </w:r>
            <w:r>
              <w:rPr>
                <w:sz w:val="20"/>
                <w:szCs w:val="20"/>
                <w:vertAlign w:val="subscript"/>
              </w:rPr>
              <w:t>2</w:t>
            </w:r>
          </w:p>
        </w:tc>
        <w:tc>
          <w:tcPr>
            <w:tcW w:w="971" w:type="dxa"/>
            <w:shd w:val="clear" w:color="auto" w:fill="auto"/>
            <w:vAlign w:val="center"/>
          </w:tcPr>
          <w:p w14:paraId="426EC83A" w14:textId="77777777" w:rsidR="00ED3082" w:rsidRDefault="00ED3082" w:rsidP="00ED3082">
            <w:pPr>
              <w:jc w:val="center"/>
              <w:rPr>
                <w:sz w:val="20"/>
                <w:szCs w:val="20"/>
              </w:rPr>
            </w:pPr>
            <w:r>
              <w:rPr>
                <w:sz w:val="20"/>
                <w:szCs w:val="20"/>
              </w:rPr>
              <w:t>Yes</w:t>
            </w:r>
          </w:p>
        </w:tc>
        <w:tc>
          <w:tcPr>
            <w:tcW w:w="3164" w:type="dxa"/>
            <w:gridSpan w:val="2"/>
            <w:shd w:val="clear" w:color="auto" w:fill="auto"/>
            <w:vAlign w:val="center"/>
          </w:tcPr>
          <w:p w14:paraId="2F042F9D" w14:textId="77777777" w:rsidR="00ED3082" w:rsidRDefault="00ED3082" w:rsidP="00ED3082">
            <w:pPr>
              <w:rPr>
                <w:sz w:val="20"/>
                <w:szCs w:val="20"/>
              </w:rPr>
            </w:pPr>
            <w:r>
              <w:rPr>
                <w:sz w:val="20"/>
                <w:szCs w:val="20"/>
              </w:rPr>
              <w:t>CO</w:t>
            </w:r>
            <w:r>
              <w:rPr>
                <w:sz w:val="20"/>
                <w:szCs w:val="20"/>
                <w:vertAlign w:val="subscript"/>
              </w:rPr>
              <w:t>2</w:t>
            </w:r>
            <w:r>
              <w:rPr>
                <w:sz w:val="20"/>
                <w:szCs w:val="20"/>
              </w:rPr>
              <w:t xml:space="preserve"> emissions from the decomposition of forest products are built into calculations of how much forest product carbon will remain in in-use wood products and in landfills, averaged over 100 years (see SSR 7)</w:t>
            </w:r>
          </w:p>
        </w:tc>
      </w:tr>
      <w:tr w:rsidR="00ED3082" w14:paraId="37616387" w14:textId="77777777" w:rsidTr="009F09D7">
        <w:trPr>
          <w:trHeight w:val="700"/>
          <w:jc w:val="center"/>
        </w:trPr>
        <w:tc>
          <w:tcPr>
            <w:tcW w:w="556" w:type="dxa"/>
            <w:vMerge/>
            <w:vAlign w:val="center"/>
          </w:tcPr>
          <w:p w14:paraId="6E7357A0"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1509" w:type="dxa"/>
            <w:vMerge/>
            <w:vAlign w:val="center"/>
          </w:tcPr>
          <w:p w14:paraId="59F5793A"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2070" w:type="dxa"/>
            <w:vAlign w:val="center"/>
          </w:tcPr>
          <w:p w14:paraId="393899AF" w14:textId="77777777" w:rsidR="00ED3082" w:rsidRDefault="00ED3082" w:rsidP="00ED3082">
            <w:pPr>
              <w:jc w:val="center"/>
              <w:rPr>
                <w:sz w:val="20"/>
                <w:szCs w:val="20"/>
              </w:rPr>
            </w:pPr>
            <w:r>
              <w:rPr>
                <w:b/>
                <w:sz w:val="20"/>
                <w:szCs w:val="20"/>
              </w:rPr>
              <w:t xml:space="preserve">Baseline: </w:t>
            </w:r>
            <w:r>
              <w:rPr>
                <w:sz w:val="20"/>
                <w:szCs w:val="20"/>
              </w:rPr>
              <w:t>N/A</w:t>
            </w:r>
          </w:p>
          <w:p w14:paraId="4B6CB2D4"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24154A35" w14:textId="77777777" w:rsidR="00ED3082" w:rsidRDefault="00ED3082" w:rsidP="00ED3082">
            <w:pPr>
              <w:jc w:val="center"/>
              <w:rPr>
                <w:sz w:val="20"/>
                <w:szCs w:val="20"/>
              </w:rPr>
            </w:pPr>
            <w:r>
              <w:rPr>
                <w:sz w:val="20"/>
                <w:szCs w:val="20"/>
              </w:rPr>
              <w:t>CH</w:t>
            </w:r>
            <w:r>
              <w:rPr>
                <w:sz w:val="20"/>
                <w:szCs w:val="20"/>
                <w:vertAlign w:val="subscript"/>
              </w:rPr>
              <w:t>4</w:t>
            </w:r>
          </w:p>
        </w:tc>
        <w:tc>
          <w:tcPr>
            <w:tcW w:w="971" w:type="dxa"/>
            <w:shd w:val="clear" w:color="auto" w:fill="auto"/>
            <w:vAlign w:val="center"/>
          </w:tcPr>
          <w:p w14:paraId="5FCC88E7"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44ACE1DB" w14:textId="77777777" w:rsidR="00ED3082" w:rsidRDefault="00ED3082" w:rsidP="00ED3082">
            <w:pPr>
              <w:rPr>
                <w:sz w:val="20"/>
                <w:szCs w:val="20"/>
              </w:rPr>
            </w:pPr>
            <w:r>
              <w:rPr>
                <w:sz w:val="20"/>
                <w:szCs w:val="20"/>
              </w:rPr>
              <w:t>In-use wood products will produce little to no CH</w:t>
            </w:r>
            <w:r>
              <w:rPr>
                <w:sz w:val="20"/>
                <w:szCs w:val="20"/>
                <w:vertAlign w:val="subscript"/>
              </w:rPr>
              <w:t>4</w:t>
            </w:r>
            <w:r>
              <w:rPr>
                <w:sz w:val="20"/>
                <w:szCs w:val="20"/>
              </w:rPr>
              <w:t xml:space="preserve"> emissions. CH</w:t>
            </w:r>
            <w:r>
              <w:rPr>
                <w:sz w:val="20"/>
                <w:szCs w:val="20"/>
                <w:vertAlign w:val="subscript"/>
              </w:rPr>
              <w:t>4</w:t>
            </w:r>
            <w:r>
              <w:rPr>
                <w:sz w:val="20"/>
                <w:szCs w:val="20"/>
              </w:rPr>
              <w:t xml:space="preserve"> emissions can result from anaerobic decomposition of forest products in landfills. This methodology assumes that landfill CH</w:t>
            </w:r>
            <w:r>
              <w:rPr>
                <w:sz w:val="20"/>
                <w:szCs w:val="20"/>
                <w:vertAlign w:val="subscript"/>
              </w:rPr>
              <w:t>4</w:t>
            </w:r>
            <w:r>
              <w:rPr>
                <w:sz w:val="20"/>
                <w:szCs w:val="20"/>
              </w:rPr>
              <w:t xml:space="preserve"> emissions will be largely controlled </w:t>
            </w:r>
            <w:proofErr w:type="gramStart"/>
            <w:r>
              <w:rPr>
                <w:sz w:val="20"/>
                <w:szCs w:val="20"/>
              </w:rPr>
              <w:t>in the near future</w:t>
            </w:r>
            <w:proofErr w:type="gramEnd"/>
            <w:r>
              <w:rPr>
                <w:sz w:val="20"/>
                <w:szCs w:val="20"/>
              </w:rPr>
              <w:t xml:space="preserve"> due to federal and/or state regulations. Thus, changes in forest-product production are assumed to have no significant effect on future CH</w:t>
            </w:r>
            <w:r>
              <w:rPr>
                <w:sz w:val="20"/>
                <w:szCs w:val="20"/>
                <w:vertAlign w:val="subscript"/>
              </w:rPr>
              <w:t>4</w:t>
            </w:r>
            <w:r>
              <w:rPr>
                <w:sz w:val="20"/>
                <w:szCs w:val="20"/>
              </w:rPr>
              <w:t xml:space="preserve"> emissions from anaerobic decomposition of forest products in landfills. These emissions are therefore excluded from the GHG Assessment Boundary.</w:t>
            </w:r>
          </w:p>
        </w:tc>
      </w:tr>
      <w:tr w:rsidR="00ED3082" w14:paraId="26B4204D" w14:textId="77777777" w:rsidTr="009F09D7">
        <w:trPr>
          <w:trHeight w:val="700"/>
          <w:jc w:val="center"/>
        </w:trPr>
        <w:tc>
          <w:tcPr>
            <w:tcW w:w="556" w:type="dxa"/>
            <w:vMerge/>
            <w:vAlign w:val="center"/>
          </w:tcPr>
          <w:p w14:paraId="2E340B22"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1509" w:type="dxa"/>
            <w:vMerge/>
            <w:vAlign w:val="center"/>
          </w:tcPr>
          <w:p w14:paraId="1D9BF012" w14:textId="77777777" w:rsidR="00ED3082" w:rsidRDefault="00ED3082" w:rsidP="00ED3082">
            <w:pPr>
              <w:widowControl w:val="0"/>
              <w:pBdr>
                <w:top w:val="nil"/>
                <w:left w:val="nil"/>
                <w:bottom w:val="nil"/>
                <w:right w:val="nil"/>
                <w:between w:val="nil"/>
              </w:pBdr>
              <w:spacing w:after="0" w:line="276" w:lineRule="auto"/>
              <w:rPr>
                <w:sz w:val="20"/>
                <w:szCs w:val="20"/>
              </w:rPr>
            </w:pPr>
          </w:p>
        </w:tc>
        <w:tc>
          <w:tcPr>
            <w:tcW w:w="2070" w:type="dxa"/>
            <w:vAlign w:val="center"/>
          </w:tcPr>
          <w:p w14:paraId="0255986B" w14:textId="77777777" w:rsidR="00ED3082" w:rsidRDefault="00ED3082" w:rsidP="00ED3082">
            <w:pPr>
              <w:jc w:val="center"/>
              <w:rPr>
                <w:sz w:val="20"/>
                <w:szCs w:val="20"/>
              </w:rPr>
            </w:pPr>
            <w:r>
              <w:rPr>
                <w:b/>
                <w:sz w:val="20"/>
                <w:szCs w:val="20"/>
              </w:rPr>
              <w:t xml:space="preserve">Baseline: </w:t>
            </w:r>
            <w:r>
              <w:rPr>
                <w:sz w:val="20"/>
                <w:szCs w:val="20"/>
              </w:rPr>
              <w:t>N/A</w:t>
            </w:r>
          </w:p>
          <w:p w14:paraId="28C4E4FD" w14:textId="77777777" w:rsidR="00ED3082" w:rsidRDefault="00ED3082" w:rsidP="00ED3082">
            <w:pPr>
              <w:jc w:val="center"/>
              <w:rPr>
                <w:b/>
                <w:sz w:val="20"/>
                <w:szCs w:val="20"/>
              </w:rPr>
            </w:pPr>
            <w:r>
              <w:rPr>
                <w:b/>
                <w:sz w:val="20"/>
                <w:szCs w:val="20"/>
              </w:rPr>
              <w:t xml:space="preserve">Project: </w:t>
            </w:r>
            <w:r>
              <w:rPr>
                <w:sz w:val="20"/>
                <w:szCs w:val="20"/>
              </w:rPr>
              <w:t>N/A</w:t>
            </w:r>
          </w:p>
        </w:tc>
        <w:tc>
          <w:tcPr>
            <w:tcW w:w="1080" w:type="dxa"/>
            <w:vAlign w:val="center"/>
          </w:tcPr>
          <w:p w14:paraId="24918685" w14:textId="77777777" w:rsidR="00ED3082" w:rsidRDefault="00ED3082" w:rsidP="00ED3082">
            <w:pPr>
              <w:jc w:val="center"/>
              <w:rPr>
                <w:sz w:val="20"/>
                <w:szCs w:val="20"/>
              </w:rPr>
            </w:pPr>
            <w:r>
              <w:rPr>
                <w:sz w:val="20"/>
                <w:szCs w:val="20"/>
              </w:rPr>
              <w:t>N</w:t>
            </w:r>
            <w:r>
              <w:rPr>
                <w:sz w:val="20"/>
                <w:szCs w:val="20"/>
                <w:vertAlign w:val="subscript"/>
              </w:rPr>
              <w:t>2</w:t>
            </w:r>
            <w:r>
              <w:rPr>
                <w:sz w:val="20"/>
                <w:szCs w:val="20"/>
              </w:rPr>
              <w:t>O</w:t>
            </w:r>
          </w:p>
        </w:tc>
        <w:tc>
          <w:tcPr>
            <w:tcW w:w="971" w:type="dxa"/>
            <w:shd w:val="clear" w:color="auto" w:fill="auto"/>
            <w:vAlign w:val="center"/>
          </w:tcPr>
          <w:p w14:paraId="7DE2672B" w14:textId="77777777" w:rsidR="00ED3082" w:rsidRDefault="00ED3082" w:rsidP="00ED3082">
            <w:pPr>
              <w:jc w:val="center"/>
              <w:rPr>
                <w:sz w:val="20"/>
                <w:szCs w:val="20"/>
              </w:rPr>
            </w:pPr>
            <w:r>
              <w:rPr>
                <w:sz w:val="20"/>
                <w:szCs w:val="20"/>
              </w:rPr>
              <w:t>No</w:t>
            </w:r>
          </w:p>
        </w:tc>
        <w:tc>
          <w:tcPr>
            <w:tcW w:w="3164" w:type="dxa"/>
            <w:gridSpan w:val="2"/>
            <w:shd w:val="clear" w:color="auto" w:fill="auto"/>
            <w:vAlign w:val="center"/>
          </w:tcPr>
          <w:p w14:paraId="719CC811" w14:textId="77777777" w:rsidR="00ED3082" w:rsidRDefault="00ED3082" w:rsidP="00ED3082">
            <w:pPr>
              <w:rPr>
                <w:sz w:val="20"/>
                <w:szCs w:val="20"/>
              </w:rPr>
            </w:pPr>
            <w:r>
              <w:rPr>
                <w:sz w:val="20"/>
                <w:szCs w:val="20"/>
              </w:rPr>
              <w:t>Decomposition of forest is not expected to be a significant source of N</w:t>
            </w:r>
            <w:r>
              <w:rPr>
                <w:sz w:val="20"/>
                <w:szCs w:val="20"/>
                <w:vertAlign w:val="subscript"/>
              </w:rPr>
              <w:t>2</w:t>
            </w:r>
            <w:r>
              <w:rPr>
                <w:sz w:val="20"/>
                <w:szCs w:val="20"/>
              </w:rPr>
              <w:t>O emissions.</w:t>
            </w:r>
          </w:p>
        </w:tc>
      </w:tr>
    </w:tbl>
    <w:p w14:paraId="34D48601" w14:textId="77777777" w:rsidR="00697DC6" w:rsidRDefault="00697DC6" w:rsidP="00D02AC3">
      <w:pPr>
        <w:spacing w:after="0"/>
        <w:contextualSpacing/>
      </w:pPr>
    </w:p>
    <w:p w14:paraId="34D48602" w14:textId="77777777" w:rsidR="00697DC6" w:rsidRPr="00845BE4" w:rsidRDefault="008112B0" w:rsidP="001E0CB0">
      <w:pPr>
        <w:pStyle w:val="Heading2"/>
      </w:pPr>
      <w:bookmarkStart w:id="32" w:name="_heading=h.qsh70q" w:colFirst="0" w:colLast="0"/>
      <w:bookmarkStart w:id="33" w:name="_Ref90823455"/>
      <w:bookmarkEnd w:id="32"/>
      <w:r w:rsidRPr="00845BE4">
        <w:t>Leakage Accounting</w:t>
      </w:r>
      <w:bookmarkEnd w:id="33"/>
    </w:p>
    <w:p w14:paraId="34D48605" w14:textId="4451AA97" w:rsidR="00697DC6" w:rsidRDefault="008112B0" w:rsidP="00D02AC3">
      <w:pPr>
        <w:spacing w:after="0"/>
        <w:contextualSpacing/>
      </w:pPr>
      <w:r>
        <w:t xml:space="preserve">Leakage effects through activity shifting or market effects are not considered </w:t>
      </w:r>
      <w:r w:rsidR="00C23877">
        <w:t xml:space="preserve">under this </w:t>
      </w:r>
      <w:r w:rsidR="004F769F">
        <w:t xml:space="preserve">methodology </w:t>
      </w:r>
      <w:r w:rsidR="00AC242F">
        <w:t>since</w:t>
      </w:r>
      <w:r>
        <w:t xml:space="preserve"> fuel treatment activit</w:t>
      </w:r>
      <w:r w:rsidR="004F769F">
        <w:t>ies</w:t>
      </w:r>
      <w:r>
        <w:t xml:space="preserve"> will include greater removal of forest products than in the baseline</w:t>
      </w:r>
      <w:r w:rsidR="00081EAB">
        <w:t xml:space="preserve"> </w:t>
      </w:r>
      <w:r w:rsidR="00857697">
        <w:t>for projects involving thinning o</w:t>
      </w:r>
      <w:r w:rsidR="00B46A64">
        <w:t>r other process</w:t>
      </w:r>
      <w:r w:rsidR="00B50A2D">
        <w:t>es</w:t>
      </w:r>
      <w:r w:rsidR="00B46A64">
        <w:t xml:space="preserve"> that remove biomass from the forest and will have equal removal of forest products (i.e., no</w:t>
      </w:r>
      <w:r w:rsidR="00B96A3A">
        <w:t xml:space="preserve"> </w:t>
      </w:r>
      <w:r w:rsidR="0040431E">
        <w:t xml:space="preserve">additional </w:t>
      </w:r>
      <w:r w:rsidR="00B96A3A">
        <w:t>removal</w:t>
      </w:r>
      <w:r w:rsidR="0040431E">
        <w:t xml:space="preserve"> relative to the baseline</w:t>
      </w:r>
      <w:r w:rsidR="00B96A3A">
        <w:t>) for projects involving only prescribed burns</w:t>
      </w:r>
      <w:r>
        <w:t xml:space="preserve">.   </w:t>
      </w:r>
    </w:p>
    <w:p w14:paraId="34D48622" w14:textId="77777777" w:rsidR="00697DC6" w:rsidRDefault="00697DC6" w:rsidP="00D02AC3">
      <w:pPr>
        <w:spacing w:after="0"/>
        <w:contextualSpacing/>
      </w:pPr>
      <w:bookmarkStart w:id="34" w:name="_heading=h.3as4poj" w:colFirst="0" w:colLast="0"/>
      <w:bookmarkEnd w:id="34"/>
    </w:p>
    <w:p w14:paraId="34D48623" w14:textId="77777777" w:rsidR="00697DC6" w:rsidRDefault="008112B0" w:rsidP="00D02AC3">
      <w:pPr>
        <w:pStyle w:val="Heading1"/>
        <w:numPr>
          <w:ilvl w:val="0"/>
          <w:numId w:val="14"/>
        </w:numPr>
        <w:spacing w:before="0" w:after="0"/>
        <w:contextualSpacing/>
      </w:pPr>
      <w:bookmarkStart w:id="35" w:name="_heading=h.1pxezwc" w:colFirst="0" w:colLast="0"/>
      <w:bookmarkStart w:id="36" w:name="_Ref81898122"/>
      <w:bookmarkEnd w:id="35"/>
      <w:r>
        <w:lastRenderedPageBreak/>
        <w:t>Quantifying GHG Emission Reductions</w:t>
      </w:r>
      <w:bookmarkEnd w:id="36"/>
    </w:p>
    <w:p w14:paraId="34D48624" w14:textId="77777777" w:rsidR="00697DC6" w:rsidRDefault="00697DC6" w:rsidP="00D02AC3">
      <w:pPr>
        <w:pBdr>
          <w:top w:val="nil"/>
          <w:left w:val="nil"/>
          <w:bottom w:val="nil"/>
          <w:right w:val="nil"/>
          <w:between w:val="nil"/>
        </w:pBdr>
        <w:spacing w:after="0"/>
        <w:contextualSpacing/>
      </w:pPr>
      <w:bookmarkStart w:id="37" w:name="_heading=h.49x2ik5" w:colFirst="0" w:colLast="0"/>
      <w:bookmarkEnd w:id="37"/>
    </w:p>
    <w:p w14:paraId="3BC251B6" w14:textId="63AF0E28" w:rsidR="00D43FFA" w:rsidRPr="006D10B8" w:rsidRDefault="008112B0" w:rsidP="00D43FFA">
      <w:pPr>
        <w:spacing w:after="0"/>
        <w:contextualSpacing/>
      </w:pPr>
      <w:bookmarkStart w:id="38" w:name="_heading=h.dym61ta4jfc5" w:colFirst="0" w:colLast="0"/>
      <w:bookmarkEnd w:id="38"/>
      <w:r>
        <w:rPr>
          <w:color w:val="000000"/>
        </w:rPr>
        <w:t xml:space="preserve">GHG reductions are calculated by comparing the baseline to the forecasted mitigation project performance over </w:t>
      </w:r>
      <w:r w:rsidR="0006252A">
        <w:rPr>
          <w:color w:val="000000"/>
        </w:rPr>
        <w:t xml:space="preserve">the crediting </w:t>
      </w:r>
      <w:r>
        <w:rPr>
          <w:color w:val="000000"/>
        </w:rPr>
        <w:t xml:space="preserve">period. GHG reductions are achieved when </w:t>
      </w:r>
      <w:r w:rsidR="005C1711">
        <w:rPr>
          <w:color w:val="000000"/>
        </w:rPr>
        <w:t xml:space="preserve">an </w:t>
      </w:r>
      <w:r w:rsidR="00FE3992">
        <w:rPr>
          <w:color w:val="000000"/>
        </w:rPr>
        <w:t xml:space="preserve">AWE </w:t>
      </w:r>
      <w:r>
        <w:rPr>
          <w:color w:val="000000"/>
        </w:rPr>
        <w:t xml:space="preserve">project results in lower GHG emissions to the atmosphere compared to what would have happened absent the mitigation project. </w:t>
      </w:r>
      <w:r w:rsidR="007A4A5A">
        <w:t xml:space="preserve">GHG </w:t>
      </w:r>
      <w:r w:rsidR="005C1711">
        <w:t xml:space="preserve">reductions </w:t>
      </w:r>
      <w:r w:rsidR="007A4A5A">
        <w:t xml:space="preserve">are aggregated for the entire </w:t>
      </w:r>
      <w:r w:rsidR="00296F8B">
        <w:t>project area</w:t>
      </w:r>
      <w:r w:rsidR="007A4A5A">
        <w:t xml:space="preserve"> on a per-unit-area basis </w:t>
      </w:r>
      <w:r w:rsidR="00296F8B">
        <w:t>in</w:t>
      </w:r>
      <w:r w:rsidR="007A4A5A">
        <w:t xml:space="preserve"> five-year increment</w:t>
      </w:r>
      <w:r w:rsidR="00296F8B">
        <w:t>s</w:t>
      </w:r>
      <w:r w:rsidR="00E532A5">
        <w:t xml:space="preserve"> based on the quantification requirements specified</w:t>
      </w:r>
      <w:r w:rsidR="002F17EE">
        <w:t xml:space="preserve"> in this section and as outlined in </w:t>
      </w:r>
      <w:r w:rsidR="002F17EE" w:rsidRPr="00CA2204">
        <w:fldChar w:fldCharType="begin"/>
      </w:r>
      <w:r w:rsidR="002F17EE" w:rsidRPr="00CA2204">
        <w:instrText xml:space="preserve"> REF _Ref92873607 \h  \* MERGEFORMAT </w:instrText>
      </w:r>
      <w:r w:rsidR="002F17EE" w:rsidRPr="00CA2204">
        <w:fldChar w:fldCharType="separate"/>
      </w:r>
      <w:r w:rsidR="002F17EE" w:rsidRPr="00CA2204">
        <w:rPr>
          <w:color w:val="000000"/>
          <w:sz w:val="20"/>
          <w:szCs w:val="20"/>
        </w:rPr>
        <w:t xml:space="preserve">Equation </w:t>
      </w:r>
      <w:r w:rsidR="002F17EE" w:rsidRPr="00CA2204">
        <w:rPr>
          <w:noProof/>
        </w:rPr>
        <w:t>6</w:t>
      </w:r>
      <w:r w:rsidR="002F17EE" w:rsidRPr="00CA2204">
        <w:t>.</w:t>
      </w:r>
      <w:r w:rsidR="002F17EE" w:rsidRPr="00CA2204">
        <w:rPr>
          <w:noProof/>
        </w:rPr>
        <w:t>1</w:t>
      </w:r>
      <w:r w:rsidR="002F17EE" w:rsidRPr="00CA2204">
        <w:fldChar w:fldCharType="end"/>
      </w:r>
      <w:r w:rsidR="007A4A5A">
        <w:t>.</w:t>
      </w:r>
      <w:r w:rsidR="00D43FFA" w:rsidRPr="00D43FFA">
        <w:t xml:space="preserve"> </w:t>
      </w:r>
      <w:r w:rsidR="00D43FFA">
        <w:t xml:space="preserve">The Reserve provides project proponents with </w:t>
      </w:r>
      <w:proofErr w:type="gramStart"/>
      <w:r w:rsidR="00D43FFA">
        <w:t>a</w:t>
      </w:r>
      <w:r w:rsidR="009648DB">
        <w:t>n</w:t>
      </w:r>
      <w:proofErr w:type="gramEnd"/>
      <w:r w:rsidR="009648DB">
        <w:t xml:space="preserve"> Microsoft Excel-based</w:t>
      </w:r>
      <w:r w:rsidR="00D43FFA">
        <w:t xml:space="preserve"> </w:t>
      </w:r>
      <w:r w:rsidR="009648DB">
        <w:t>file called the</w:t>
      </w:r>
      <w:r w:rsidR="00D43FFA">
        <w:t xml:space="preserve"> </w:t>
      </w:r>
      <w:r w:rsidR="009648DB">
        <w:t>Avoided Wildfire Emissions FMU Calculation Worksheet</w:t>
      </w:r>
      <w:r w:rsidR="00CC0E2E">
        <w:rPr>
          <w:rStyle w:val="FootnoteReference"/>
        </w:rPr>
        <w:footnoteReference w:id="9"/>
      </w:r>
      <w:r w:rsidR="009648DB">
        <w:t xml:space="preserve"> </w:t>
      </w:r>
      <w:r w:rsidR="00D43FFA">
        <w:t xml:space="preserve">to facilitate </w:t>
      </w:r>
      <w:r w:rsidR="00BA6612">
        <w:t>the calculations specified below, as derived from the modeling requirements</w:t>
      </w:r>
      <w:r w:rsidR="00702D36">
        <w:t xml:space="preserve"> outlined in this methodology. </w:t>
      </w:r>
      <w:bookmarkStart w:id="39" w:name="_heading=h.147n2zr" w:colFirst="0" w:colLast="0"/>
      <w:bookmarkEnd w:id="39"/>
    </w:p>
    <w:p w14:paraId="4C00A8C7" w14:textId="28C57834" w:rsidR="007A4A5A" w:rsidRDefault="007A4A5A" w:rsidP="00D43FFA">
      <w:pPr>
        <w:pBdr>
          <w:top w:val="nil"/>
          <w:left w:val="nil"/>
          <w:bottom w:val="nil"/>
          <w:right w:val="nil"/>
          <w:between w:val="nil"/>
        </w:pBdr>
        <w:spacing w:after="0"/>
        <w:contextualSpacing/>
      </w:pPr>
    </w:p>
    <w:p w14:paraId="34D4862B" w14:textId="77777777" w:rsidR="00697DC6" w:rsidRDefault="00697DC6" w:rsidP="00D02AC3">
      <w:pPr>
        <w:pBdr>
          <w:top w:val="nil"/>
          <w:left w:val="nil"/>
          <w:bottom w:val="nil"/>
          <w:right w:val="nil"/>
          <w:between w:val="nil"/>
        </w:pBdr>
        <w:spacing w:after="0"/>
        <w:contextualSpacing/>
        <w:rPr>
          <w:b/>
          <w:color w:val="000000"/>
          <w:sz w:val="20"/>
          <w:szCs w:val="20"/>
        </w:rPr>
      </w:pPr>
    </w:p>
    <w:p w14:paraId="34D4862C" w14:textId="0EF61286" w:rsidR="00697DC6" w:rsidRDefault="008112B0" w:rsidP="00D02AC3">
      <w:pPr>
        <w:pBdr>
          <w:top w:val="nil"/>
          <w:left w:val="nil"/>
          <w:bottom w:val="nil"/>
          <w:right w:val="nil"/>
          <w:between w:val="nil"/>
        </w:pBdr>
        <w:spacing w:after="0"/>
        <w:contextualSpacing/>
        <w:rPr>
          <w:color w:val="000000"/>
          <w:sz w:val="20"/>
          <w:szCs w:val="20"/>
        </w:rPr>
      </w:pPr>
      <w:bookmarkStart w:id="40" w:name="_heading=h.3o7alnk" w:colFirst="0" w:colLast="0"/>
      <w:bookmarkStart w:id="41" w:name="_Ref92873607"/>
      <w:bookmarkEnd w:id="40"/>
      <w:r>
        <w:rPr>
          <w:b/>
          <w:color w:val="000000"/>
          <w:sz w:val="20"/>
          <w:szCs w:val="20"/>
        </w:rPr>
        <w:t xml:space="preserve">Equation </w:t>
      </w:r>
      <w:r w:rsidR="00335BA7" w:rsidRPr="00335BA7">
        <w:rPr>
          <w:b/>
          <w:bCs/>
        </w:rPr>
        <w:fldChar w:fldCharType="begin"/>
      </w:r>
      <w:r w:rsidR="00335BA7" w:rsidRPr="00335BA7">
        <w:rPr>
          <w:b/>
          <w:bCs/>
        </w:rPr>
        <w:instrText xml:space="preserve"> STYLEREF 1 \s </w:instrText>
      </w:r>
      <w:r w:rsidR="00335BA7" w:rsidRPr="00335BA7">
        <w:rPr>
          <w:b/>
          <w:bCs/>
        </w:rPr>
        <w:fldChar w:fldCharType="separate"/>
      </w:r>
      <w:r w:rsidR="00335BA7">
        <w:rPr>
          <w:b/>
          <w:bCs/>
          <w:noProof/>
        </w:rPr>
        <w:t>6</w:t>
      </w:r>
      <w:r w:rsidR="00335BA7" w:rsidRPr="00335BA7">
        <w:rPr>
          <w:b/>
          <w:bCs/>
          <w:noProof/>
        </w:rPr>
        <w:fldChar w:fldCharType="end"/>
      </w:r>
      <w:r w:rsidR="00335BA7" w:rsidRPr="00335BA7">
        <w:rPr>
          <w:b/>
          <w:bCs/>
        </w:rPr>
        <w:t>.</w:t>
      </w:r>
      <w:r w:rsidR="00335BA7" w:rsidRPr="00335BA7">
        <w:rPr>
          <w:b/>
          <w:bCs/>
        </w:rPr>
        <w:fldChar w:fldCharType="begin"/>
      </w:r>
      <w:r w:rsidR="00335BA7" w:rsidRPr="00335BA7">
        <w:rPr>
          <w:b/>
          <w:bCs/>
        </w:rPr>
        <w:instrText xml:space="preserve"> SEQ Equation \* ARABIC \s 1 </w:instrText>
      </w:r>
      <w:r w:rsidR="00335BA7" w:rsidRPr="00335BA7">
        <w:rPr>
          <w:b/>
          <w:bCs/>
        </w:rPr>
        <w:fldChar w:fldCharType="separate"/>
      </w:r>
      <w:r w:rsidR="00335BA7" w:rsidRPr="00335BA7">
        <w:rPr>
          <w:b/>
          <w:bCs/>
          <w:noProof/>
        </w:rPr>
        <w:t>1</w:t>
      </w:r>
      <w:r w:rsidR="00335BA7" w:rsidRPr="00335BA7">
        <w:rPr>
          <w:b/>
          <w:bCs/>
        </w:rPr>
        <w:fldChar w:fldCharType="end"/>
      </w:r>
      <w:bookmarkEnd w:id="41"/>
      <w:r>
        <w:rPr>
          <w:b/>
          <w:color w:val="000000"/>
          <w:sz w:val="20"/>
          <w:szCs w:val="20"/>
        </w:rPr>
        <w:t xml:space="preserve">. </w:t>
      </w:r>
      <w:r>
        <w:rPr>
          <w:color w:val="000000"/>
          <w:sz w:val="20"/>
          <w:szCs w:val="20"/>
        </w:rPr>
        <w:t>Calculating GHG Emission Reductions</w:t>
      </w:r>
    </w:p>
    <w:tbl>
      <w:tblPr>
        <w:tblW w:w="9242" w:type="dxa"/>
        <w:tblInd w:w="108" w:type="dxa"/>
        <w:tblBorders>
          <w:top w:val="single" w:sz="4" w:space="0" w:color="C2D69B"/>
          <w:left w:val="single" w:sz="4" w:space="0" w:color="C2D69B"/>
          <w:bottom w:val="single" w:sz="4" w:space="0" w:color="C2D69B"/>
          <w:right w:val="single" w:sz="4" w:space="0" w:color="C2D69B"/>
          <w:insideH w:val="nil"/>
          <w:insideV w:val="nil"/>
        </w:tblBorders>
        <w:tblLayout w:type="fixed"/>
        <w:tblCellMar>
          <w:top w:w="29" w:type="dxa"/>
          <w:left w:w="72" w:type="dxa"/>
          <w:bottom w:w="29" w:type="dxa"/>
          <w:right w:w="72" w:type="dxa"/>
        </w:tblCellMar>
        <w:tblLook w:val="0400" w:firstRow="0" w:lastRow="0" w:firstColumn="0" w:lastColumn="0" w:noHBand="0" w:noVBand="1"/>
      </w:tblPr>
      <w:tblGrid>
        <w:gridCol w:w="861"/>
        <w:gridCol w:w="261"/>
        <w:gridCol w:w="6799"/>
        <w:gridCol w:w="1321"/>
      </w:tblGrid>
      <w:tr w:rsidR="00697DC6" w14:paraId="34D4862E" w14:textId="77777777">
        <w:trPr>
          <w:trHeight w:val="485"/>
        </w:trPr>
        <w:tc>
          <w:tcPr>
            <w:tcW w:w="9242" w:type="dxa"/>
            <w:gridSpan w:val="4"/>
            <w:vAlign w:val="center"/>
          </w:tcPr>
          <w:p w14:paraId="34D4862D" w14:textId="5C48E49A" w:rsidR="00697DC6" w:rsidRDefault="008112B0" w:rsidP="00D02AC3">
            <w:pPr>
              <w:spacing w:after="0"/>
              <w:contextualSpacing/>
              <w:rPr>
                <w:rFonts w:ascii="Cambria Math" w:eastAsia="Cambria Math" w:hAnsi="Cambria Math" w:cs="Cambria Math"/>
                <w:sz w:val="24"/>
                <w:szCs w:val="24"/>
              </w:rPr>
            </w:pPr>
            <m:oMathPara>
              <m:oMath>
                <m:r>
                  <w:rPr>
                    <w:rFonts w:ascii="Cambria Math" w:eastAsia="Cambria Math" w:hAnsi="Cambria Math" w:cs="Cambria Math"/>
                    <w:sz w:val="24"/>
                    <w:szCs w:val="24"/>
                  </w:rPr>
                  <m:t>ER=</m:t>
                </m:r>
                <m:d>
                  <m:dPr>
                    <m:ctrlPr>
                      <w:rPr>
                        <w:rFonts w:ascii="Cambria Math" w:eastAsia="Cambria Math" w:hAnsi="Cambria Math" w:cs="Cambria Math"/>
                        <w:i/>
                        <w:sz w:val="24"/>
                        <w:szCs w:val="24"/>
                      </w:rPr>
                    </m:ctrlPr>
                  </m:dPr>
                  <m:e>
                    <m:nary>
                      <m:naryPr>
                        <m:chr m:val="∑"/>
                        <m:ctrlPr>
                          <w:rPr>
                            <w:rFonts w:ascii="Cambria Math" w:eastAsia="Cambria Math" w:hAnsi="Cambria Math" w:cs="Cambria Math"/>
                            <w:sz w:val="24"/>
                            <w:szCs w:val="24"/>
                          </w:rPr>
                        </m:ctrlPr>
                      </m:naryPr>
                      <m:sub>
                        <m:r>
                          <w:rPr>
                            <w:rFonts w:ascii="Cambria Math" w:eastAsia="Cambria Math" w:hAnsi="Cambria Math" w:cs="Cambria Math"/>
                            <w:sz w:val="24"/>
                            <w:szCs w:val="24"/>
                          </w:rPr>
                          <m:t>t</m:t>
                        </m:r>
                      </m:sub>
                      <m:sup/>
                      <m:e>
                        <m:d>
                          <m:dPr>
                            <m:begChr m:val="["/>
                            <m:endChr m:val="]"/>
                            <m:ctrlPr>
                              <w:rPr>
                                <w:rFonts w:ascii="Cambria Math" w:eastAsia="Cambria Math" w:hAnsi="Cambria Math" w:cs="Cambria Math"/>
                                <w:i/>
                                <w:sz w:val="24"/>
                                <w:szCs w:val="24"/>
                              </w:rPr>
                            </m:ctrlPr>
                          </m:dPr>
                          <m:e>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bsl</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bsl</m:t>
                                    </m:r>
                                  </m:sub>
                                </m:sSub>
                              </m:e>
                            </m:d>
                            <m:r>
                              <w:rPr>
                                <w:rFonts w:ascii="Cambria Math" w:eastAsia="Cambria Math" w:hAnsi="Cambria Math" w:cs="Cambria Math"/>
                                <w:sz w:val="24"/>
                                <w:szCs w:val="24"/>
                              </w:rPr>
                              <m:t>-</m:t>
                            </m:r>
                            <m:d>
                              <m:dPr>
                                <m:ctrlPr>
                                  <w:rPr>
                                    <w:rFonts w:ascii="Cambria Math" w:eastAsia="Cambria Math" w:hAnsi="Cambria Math" w:cs="Cambria Math"/>
                                    <w:i/>
                                    <w:sz w:val="24"/>
                                    <w:szCs w:val="24"/>
                                  </w:rPr>
                                </m:ctrlPr>
                              </m:dPr>
                              <m:e>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E</m:t>
                                    </m:r>
                                  </m:e>
                                  <m:sub>
                                    <m:r>
                                      <w:rPr>
                                        <w:rFonts w:ascii="Cambria Math" w:eastAsia="Cambria Math" w:hAnsi="Cambria Math" w:cs="Cambria Math"/>
                                        <w:sz w:val="24"/>
                                        <w:szCs w:val="24"/>
                                      </w:rPr>
                                      <m:t>pr</m:t>
                                    </m:r>
                                  </m:sub>
                                </m:sSub>
                                <m:r>
                                  <w:rPr>
                                    <w:rFonts w:ascii="Cambria Math" w:eastAsia="Cambria Math" w:hAnsi="Cambria Math" w:cs="Cambria Math"/>
                                    <w:sz w:val="24"/>
                                    <w:szCs w:val="24"/>
                                  </w:rPr>
                                  <m:t>-</m:t>
                                </m:r>
                                <m:sSub>
                                  <m:sSubPr>
                                    <m:ctrlPr>
                                      <w:rPr>
                                        <w:rFonts w:ascii="Cambria Math" w:eastAsia="Cambria Math" w:hAnsi="Cambria Math" w:cs="Cambria Math"/>
                                        <w:i/>
                                        <w:sz w:val="24"/>
                                        <w:szCs w:val="24"/>
                                      </w:rPr>
                                    </m:ctrlPr>
                                  </m:sSubPr>
                                  <m:e>
                                    <m:r>
                                      <w:rPr>
                                        <w:rFonts w:ascii="Cambria Math" w:eastAsia="Cambria Math" w:hAnsi="Cambria Math" w:cs="Cambria Math"/>
                                        <w:sz w:val="24"/>
                                        <w:szCs w:val="24"/>
                                      </w:rPr>
                                      <m:t>C</m:t>
                                    </m:r>
                                  </m:e>
                                  <m:sub>
                                    <m:r>
                                      <w:rPr>
                                        <w:rFonts w:ascii="Cambria Math" w:eastAsia="Cambria Math" w:hAnsi="Cambria Math" w:cs="Cambria Math"/>
                                        <w:sz w:val="24"/>
                                        <w:szCs w:val="24"/>
                                      </w:rPr>
                                      <m:t>pr</m:t>
                                    </m:r>
                                  </m:sub>
                                </m:sSub>
                              </m:e>
                            </m:d>
                          </m:e>
                        </m:d>
                      </m:e>
                    </m:nary>
                  </m:e>
                </m:d>
                <m:r>
                  <w:rPr>
                    <w:rFonts w:ascii="Cambria Math" w:eastAsia="Cambria Math" w:hAnsi="Cambria Math" w:cs="Cambria Math"/>
                    <w:sz w:val="24"/>
                    <w:szCs w:val="24"/>
                  </w:rPr>
                  <m:t>×</m:t>
                </m:r>
                <m:d>
                  <m:dPr>
                    <m:ctrlPr>
                      <w:rPr>
                        <w:rFonts w:ascii="Cambria Math" w:eastAsia="Cambria Math" w:hAnsi="Cambria Math" w:cs="Cambria Math"/>
                        <w:i/>
                        <w:sz w:val="24"/>
                        <w:szCs w:val="24"/>
                      </w:rPr>
                    </m:ctrlPr>
                  </m:dPr>
                  <m:e>
                    <m:r>
                      <w:rPr>
                        <w:rFonts w:ascii="Cambria Math" w:eastAsia="Cambria Math" w:hAnsi="Cambria Math" w:cs="Cambria Math"/>
                        <w:sz w:val="24"/>
                        <w:szCs w:val="24"/>
                      </w:rPr>
                      <m:t>1-0.1</m:t>
                    </m:r>
                  </m:e>
                </m:d>
              </m:oMath>
            </m:oMathPara>
          </w:p>
        </w:tc>
      </w:tr>
      <w:tr w:rsidR="00697DC6" w14:paraId="34D48633" w14:textId="77777777">
        <w:tc>
          <w:tcPr>
            <w:tcW w:w="861" w:type="dxa"/>
          </w:tcPr>
          <w:p w14:paraId="34D4862F" w14:textId="77777777" w:rsidR="00697DC6" w:rsidRDefault="008112B0" w:rsidP="00D02AC3">
            <w:pPr>
              <w:spacing w:after="0"/>
              <w:contextualSpacing/>
              <w:rPr>
                <w:i/>
              </w:rPr>
            </w:pPr>
            <w:proofErr w:type="gramStart"/>
            <w:r>
              <w:rPr>
                <w:i/>
              </w:rPr>
              <w:t>Where</w:t>
            </w:r>
            <w:proofErr w:type="gramEnd"/>
            <w:r>
              <w:rPr>
                <w:i/>
              </w:rPr>
              <w:t>,</w:t>
            </w:r>
          </w:p>
        </w:tc>
        <w:tc>
          <w:tcPr>
            <w:tcW w:w="261" w:type="dxa"/>
          </w:tcPr>
          <w:p w14:paraId="34D48630" w14:textId="77777777" w:rsidR="00697DC6" w:rsidRDefault="00697DC6" w:rsidP="00D02AC3">
            <w:pPr>
              <w:spacing w:after="0"/>
              <w:contextualSpacing/>
              <w:rPr>
                <w:i/>
              </w:rPr>
            </w:pPr>
          </w:p>
        </w:tc>
        <w:tc>
          <w:tcPr>
            <w:tcW w:w="6799" w:type="dxa"/>
          </w:tcPr>
          <w:p w14:paraId="34D48631" w14:textId="77777777" w:rsidR="00697DC6" w:rsidRDefault="00697DC6" w:rsidP="00D02AC3">
            <w:pPr>
              <w:spacing w:after="0"/>
              <w:contextualSpacing/>
              <w:rPr>
                <w:i/>
              </w:rPr>
            </w:pPr>
          </w:p>
        </w:tc>
        <w:tc>
          <w:tcPr>
            <w:tcW w:w="1321" w:type="dxa"/>
          </w:tcPr>
          <w:p w14:paraId="34D48632" w14:textId="77777777" w:rsidR="00697DC6" w:rsidRDefault="008112B0" w:rsidP="00D02AC3">
            <w:pPr>
              <w:spacing w:after="0"/>
              <w:contextualSpacing/>
              <w:jc w:val="center"/>
              <w:rPr>
                <w:i/>
              </w:rPr>
            </w:pPr>
            <w:r>
              <w:rPr>
                <w:i/>
                <w:u w:val="single"/>
              </w:rPr>
              <w:t>Units</w:t>
            </w:r>
          </w:p>
        </w:tc>
      </w:tr>
      <w:tr w:rsidR="00697DC6" w14:paraId="34D48638" w14:textId="77777777">
        <w:tc>
          <w:tcPr>
            <w:tcW w:w="861" w:type="dxa"/>
          </w:tcPr>
          <w:p w14:paraId="34D48634" w14:textId="77777777" w:rsidR="00697DC6" w:rsidRDefault="008112B0" w:rsidP="00D02AC3">
            <w:pPr>
              <w:spacing w:after="0"/>
              <w:contextualSpacing/>
              <w:rPr>
                <w:i/>
              </w:rPr>
            </w:pPr>
            <w:r>
              <w:rPr>
                <w:i/>
              </w:rPr>
              <w:t>ER</w:t>
            </w:r>
          </w:p>
        </w:tc>
        <w:tc>
          <w:tcPr>
            <w:tcW w:w="261" w:type="dxa"/>
          </w:tcPr>
          <w:p w14:paraId="34D48635" w14:textId="77777777" w:rsidR="00697DC6" w:rsidRDefault="008112B0" w:rsidP="00D02AC3">
            <w:pPr>
              <w:spacing w:after="0"/>
              <w:contextualSpacing/>
              <w:jc w:val="center"/>
              <w:rPr>
                <w:i/>
              </w:rPr>
            </w:pPr>
            <w:r>
              <w:rPr>
                <w:i/>
              </w:rPr>
              <w:t>=</w:t>
            </w:r>
          </w:p>
        </w:tc>
        <w:tc>
          <w:tcPr>
            <w:tcW w:w="6799" w:type="dxa"/>
          </w:tcPr>
          <w:p w14:paraId="34D48636" w14:textId="7520E78B" w:rsidR="00697DC6" w:rsidRDefault="008112B0" w:rsidP="00D02AC3">
            <w:pPr>
              <w:spacing w:after="0"/>
              <w:contextualSpacing/>
              <w:rPr>
                <w:i/>
              </w:rPr>
            </w:pPr>
            <w:r>
              <w:rPr>
                <w:i/>
              </w:rPr>
              <w:t>Total emission reductions</w:t>
            </w:r>
            <w:r w:rsidR="004B4527">
              <w:rPr>
                <w:i/>
              </w:rPr>
              <w:t xml:space="preserve"> </w:t>
            </w:r>
            <w:r w:rsidR="003F78E5">
              <w:rPr>
                <w:i/>
              </w:rPr>
              <w:t xml:space="preserve">across all </w:t>
            </w:r>
            <w:r w:rsidR="003F78E5" w:rsidRPr="003F78E5">
              <w:rPr>
                <w:i/>
              </w:rPr>
              <w:t>year</w:t>
            </w:r>
            <w:r w:rsidR="003F78E5">
              <w:rPr>
                <w:i/>
              </w:rPr>
              <w:t>s</w:t>
            </w:r>
            <w:r w:rsidR="003F78E5" w:rsidRPr="003F78E5">
              <w:rPr>
                <w:i/>
              </w:rPr>
              <w:t xml:space="preserve"> t</w:t>
            </w:r>
          </w:p>
        </w:tc>
        <w:tc>
          <w:tcPr>
            <w:tcW w:w="1321" w:type="dxa"/>
          </w:tcPr>
          <w:p w14:paraId="34D48637" w14:textId="77777777" w:rsidR="00697DC6" w:rsidRDefault="008112B0" w:rsidP="00D02AC3">
            <w:pPr>
              <w:spacing w:after="0"/>
              <w:contextualSpacing/>
              <w:jc w:val="center"/>
              <w:rPr>
                <w:i/>
              </w:rPr>
            </w:pPr>
            <w:r>
              <w:rPr>
                <w:i/>
              </w:rPr>
              <w:t>tCO</w:t>
            </w:r>
            <w:r>
              <w:rPr>
                <w:i/>
                <w:vertAlign w:val="subscript"/>
              </w:rPr>
              <w:t>2</w:t>
            </w:r>
            <w:r>
              <w:rPr>
                <w:i/>
              </w:rPr>
              <w:t>e</w:t>
            </w:r>
          </w:p>
        </w:tc>
      </w:tr>
      <w:tr w:rsidR="00697DC6" w14:paraId="34D4863D" w14:textId="77777777">
        <w:tc>
          <w:tcPr>
            <w:tcW w:w="861" w:type="dxa"/>
          </w:tcPr>
          <w:p w14:paraId="34D48639" w14:textId="097D5034" w:rsidR="00697DC6" w:rsidRDefault="003F78E5" w:rsidP="00D02AC3">
            <w:pPr>
              <w:spacing w:after="0"/>
              <w:contextualSpacing/>
              <w:rPr>
                <w:i/>
              </w:rPr>
            </w:pPr>
            <w:r>
              <w:rPr>
                <w:i/>
              </w:rPr>
              <w:t>t</w:t>
            </w:r>
          </w:p>
        </w:tc>
        <w:tc>
          <w:tcPr>
            <w:tcW w:w="261" w:type="dxa"/>
          </w:tcPr>
          <w:p w14:paraId="34D4863A" w14:textId="77777777" w:rsidR="00697DC6" w:rsidRDefault="008112B0" w:rsidP="00D02AC3">
            <w:pPr>
              <w:spacing w:after="0"/>
              <w:contextualSpacing/>
              <w:jc w:val="center"/>
              <w:rPr>
                <w:i/>
              </w:rPr>
            </w:pPr>
            <w:r>
              <w:rPr>
                <w:i/>
              </w:rPr>
              <w:t>=</w:t>
            </w:r>
          </w:p>
        </w:tc>
        <w:tc>
          <w:tcPr>
            <w:tcW w:w="6799" w:type="dxa"/>
          </w:tcPr>
          <w:p w14:paraId="34D4863B" w14:textId="07F7E3EE" w:rsidR="00697DC6" w:rsidRDefault="00862ED0" w:rsidP="00D02AC3">
            <w:pPr>
              <w:spacing w:after="0"/>
              <w:contextualSpacing/>
              <w:rPr>
                <w:i/>
              </w:rPr>
            </w:pPr>
            <w:r>
              <w:rPr>
                <w:i/>
              </w:rPr>
              <w:t>Year within the crediting period</w:t>
            </w:r>
          </w:p>
        </w:tc>
        <w:tc>
          <w:tcPr>
            <w:tcW w:w="1321" w:type="dxa"/>
          </w:tcPr>
          <w:p w14:paraId="34D4863C" w14:textId="77B97C7A" w:rsidR="00697DC6" w:rsidRDefault="007D2AFD" w:rsidP="00D02AC3">
            <w:pPr>
              <w:spacing w:after="0"/>
              <w:contextualSpacing/>
              <w:jc w:val="center"/>
              <w:rPr>
                <w:i/>
              </w:rPr>
            </w:pPr>
            <w:r>
              <w:rPr>
                <w:i/>
              </w:rPr>
              <w:t>Y</w:t>
            </w:r>
            <w:r w:rsidR="008112B0">
              <w:rPr>
                <w:i/>
              </w:rPr>
              <w:t>ear</w:t>
            </w:r>
          </w:p>
        </w:tc>
      </w:tr>
      <w:tr w:rsidR="000C775F" w14:paraId="453915BA" w14:textId="77777777">
        <w:tc>
          <w:tcPr>
            <w:tcW w:w="861" w:type="dxa"/>
          </w:tcPr>
          <w:p w14:paraId="137825C9" w14:textId="00352EB3" w:rsidR="000C775F" w:rsidRDefault="00A757AD" w:rsidP="00D02AC3">
            <w:pPr>
              <w:spacing w:after="0"/>
              <w:contextualSpacing/>
              <w:rPr>
                <w:i/>
              </w:rPr>
            </w:pPr>
            <w:r>
              <w:rPr>
                <w:i/>
              </w:rPr>
              <w:t>0.1</w:t>
            </w:r>
          </w:p>
        </w:tc>
        <w:tc>
          <w:tcPr>
            <w:tcW w:w="261" w:type="dxa"/>
          </w:tcPr>
          <w:p w14:paraId="034E52DC" w14:textId="161ED29F" w:rsidR="000C775F" w:rsidRDefault="00C96E7A" w:rsidP="00D02AC3">
            <w:pPr>
              <w:spacing w:after="0"/>
              <w:contextualSpacing/>
              <w:jc w:val="center"/>
              <w:rPr>
                <w:i/>
              </w:rPr>
            </w:pPr>
            <w:r>
              <w:rPr>
                <w:i/>
              </w:rPr>
              <w:t xml:space="preserve">= </w:t>
            </w:r>
          </w:p>
        </w:tc>
        <w:tc>
          <w:tcPr>
            <w:tcW w:w="6799" w:type="dxa"/>
          </w:tcPr>
          <w:p w14:paraId="6ECD764B" w14:textId="2D58BD74" w:rsidR="000C775F" w:rsidRPr="00C96E7A" w:rsidRDefault="00C96E7A" w:rsidP="00D02AC3">
            <w:pPr>
              <w:spacing w:after="0"/>
              <w:contextualSpacing/>
              <w:rPr>
                <w:i/>
              </w:rPr>
            </w:pPr>
            <w:r>
              <w:rPr>
                <w:i/>
              </w:rPr>
              <w:t xml:space="preserve">Programmatic </w:t>
            </w:r>
            <w:r>
              <w:rPr>
                <w:iCs/>
              </w:rPr>
              <w:t>ex ante</w:t>
            </w:r>
            <w:r>
              <w:rPr>
                <w:i/>
              </w:rPr>
              <w:t xml:space="preserve"> risk discount</w:t>
            </w:r>
          </w:p>
        </w:tc>
        <w:tc>
          <w:tcPr>
            <w:tcW w:w="1321" w:type="dxa"/>
          </w:tcPr>
          <w:p w14:paraId="5B401A2D" w14:textId="77777777" w:rsidR="000C775F" w:rsidRDefault="000C775F" w:rsidP="00D02AC3">
            <w:pPr>
              <w:spacing w:after="0"/>
              <w:contextualSpacing/>
              <w:jc w:val="center"/>
              <w:rPr>
                <w:i/>
              </w:rPr>
            </w:pPr>
          </w:p>
        </w:tc>
      </w:tr>
      <w:tr w:rsidR="000C775F" w14:paraId="5CB28E0B" w14:textId="77777777">
        <w:tc>
          <w:tcPr>
            <w:tcW w:w="861" w:type="dxa"/>
          </w:tcPr>
          <w:p w14:paraId="6C001057" w14:textId="035EAB53" w:rsidR="000C775F" w:rsidRDefault="00E9187B" w:rsidP="00D02AC3">
            <w:pPr>
              <w:spacing w:after="0"/>
              <w:contextualSpacing/>
              <w:rPr>
                <w:i/>
              </w:rPr>
            </w:pPr>
            <w:r>
              <w:rPr>
                <w:i/>
              </w:rPr>
              <w:t>And</w:t>
            </w:r>
          </w:p>
        </w:tc>
        <w:tc>
          <w:tcPr>
            <w:tcW w:w="261" w:type="dxa"/>
          </w:tcPr>
          <w:p w14:paraId="597FCA26" w14:textId="77777777" w:rsidR="000C775F" w:rsidRDefault="000C775F" w:rsidP="00D02AC3">
            <w:pPr>
              <w:spacing w:after="0"/>
              <w:contextualSpacing/>
              <w:jc w:val="center"/>
              <w:rPr>
                <w:i/>
              </w:rPr>
            </w:pPr>
          </w:p>
        </w:tc>
        <w:tc>
          <w:tcPr>
            <w:tcW w:w="6799" w:type="dxa"/>
          </w:tcPr>
          <w:p w14:paraId="167AE70E" w14:textId="77777777" w:rsidR="000C775F" w:rsidRDefault="000C775F" w:rsidP="00D02AC3">
            <w:pPr>
              <w:spacing w:after="0"/>
              <w:contextualSpacing/>
              <w:rPr>
                <w:i/>
              </w:rPr>
            </w:pPr>
          </w:p>
        </w:tc>
        <w:tc>
          <w:tcPr>
            <w:tcW w:w="1321" w:type="dxa"/>
          </w:tcPr>
          <w:p w14:paraId="03FEAFFF" w14:textId="77777777" w:rsidR="000C775F" w:rsidRDefault="000C775F" w:rsidP="00D02AC3">
            <w:pPr>
              <w:spacing w:after="0"/>
              <w:contextualSpacing/>
              <w:jc w:val="center"/>
              <w:rPr>
                <w:i/>
              </w:rPr>
            </w:pPr>
          </w:p>
        </w:tc>
      </w:tr>
      <w:tr w:rsidR="00373964" w14:paraId="399A5295" w14:textId="77777777" w:rsidTr="002A4C24">
        <w:tc>
          <w:tcPr>
            <w:tcW w:w="9242" w:type="dxa"/>
            <w:gridSpan w:val="4"/>
          </w:tcPr>
          <w:p w14:paraId="5446C256" w14:textId="1A9955D3" w:rsidR="00373964" w:rsidRDefault="00103DBE" w:rsidP="00D02AC3">
            <w:pPr>
              <w:spacing w:after="0"/>
              <w:contextualSpacing/>
              <w:jc w:val="center"/>
              <w:rPr>
                <w:i/>
              </w:rPr>
            </w:pPr>
            <m:oMathPara>
              <m:oMath>
                <m:r>
                  <w:rPr>
                    <w:rFonts w:ascii="Cambria Math" w:eastAsia="Cambria Math" w:hAnsi="Cambria Math" w:cs="Cambria Math"/>
                    <w:sz w:val="24"/>
                    <w:szCs w:val="24"/>
                  </w:rPr>
                  <m:t>E=</m:t>
                </m:r>
                <m:d>
                  <m:dPr>
                    <m:ctrlPr>
                      <w:rPr>
                        <w:rFonts w:ascii="Cambria Math" w:eastAsia="Cambria Math" w:hAnsi="Cambria Math" w:cs="Cambria Math"/>
                        <w:i/>
                        <w:sz w:val="24"/>
                        <w:szCs w:val="24"/>
                      </w:rPr>
                    </m:ctrlPr>
                  </m:dPr>
                  <m:e>
                    <m:nary>
                      <m:naryPr>
                        <m:chr m:val="∑"/>
                        <m:ctrlPr>
                          <w:rPr>
                            <w:rFonts w:ascii="Cambria Math" w:eastAsia="Cambria Math" w:hAnsi="Cambria Math" w:cs="Cambria Math"/>
                          </w:rPr>
                        </m:ctrlPr>
                      </m:naryPr>
                      <m:sub>
                        <m:r>
                          <w:rPr>
                            <w:rFonts w:ascii="Cambria Math" w:eastAsia="Cambria Math" w:hAnsi="Cambria Math" w:cs="Cambria Math"/>
                          </w:rPr>
                          <m:t>i</m:t>
                        </m:r>
                      </m:sub>
                      <m:sup/>
                      <m:e>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DR,i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Const</m:t>
                            </m:r>
                          </m:sub>
                        </m:sSub>
                      </m:e>
                    </m:nary>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OPS</m:t>
                    </m:r>
                  </m:sub>
                </m:sSub>
              </m:oMath>
            </m:oMathPara>
          </w:p>
        </w:tc>
      </w:tr>
      <w:tr w:rsidR="000C775F" w14:paraId="26AB5043" w14:textId="77777777">
        <w:tc>
          <w:tcPr>
            <w:tcW w:w="861" w:type="dxa"/>
          </w:tcPr>
          <w:p w14:paraId="2F462926" w14:textId="6316D4B1" w:rsidR="000C775F" w:rsidRDefault="00B50E6C" w:rsidP="00D02AC3">
            <w:pPr>
              <w:spacing w:after="0"/>
              <w:contextualSpacing/>
              <w:rPr>
                <w:i/>
              </w:rPr>
            </w:pPr>
            <w:r>
              <w:rPr>
                <w:i/>
              </w:rPr>
              <w:t>Where</w:t>
            </w:r>
          </w:p>
        </w:tc>
        <w:tc>
          <w:tcPr>
            <w:tcW w:w="261" w:type="dxa"/>
          </w:tcPr>
          <w:p w14:paraId="31A55692" w14:textId="1E16ABFE" w:rsidR="000C775F" w:rsidRDefault="000C775F" w:rsidP="00D02AC3">
            <w:pPr>
              <w:spacing w:after="0"/>
              <w:contextualSpacing/>
              <w:jc w:val="center"/>
              <w:rPr>
                <w:i/>
              </w:rPr>
            </w:pPr>
          </w:p>
        </w:tc>
        <w:tc>
          <w:tcPr>
            <w:tcW w:w="6799" w:type="dxa"/>
          </w:tcPr>
          <w:p w14:paraId="2EF6E89F" w14:textId="77777777" w:rsidR="000C775F" w:rsidRDefault="000C775F" w:rsidP="00D02AC3">
            <w:pPr>
              <w:spacing w:after="0"/>
              <w:contextualSpacing/>
              <w:rPr>
                <w:i/>
              </w:rPr>
            </w:pPr>
          </w:p>
        </w:tc>
        <w:tc>
          <w:tcPr>
            <w:tcW w:w="1321" w:type="dxa"/>
          </w:tcPr>
          <w:p w14:paraId="5146DD79" w14:textId="77777777" w:rsidR="000C775F" w:rsidRDefault="000C775F" w:rsidP="00D02AC3">
            <w:pPr>
              <w:spacing w:after="0"/>
              <w:contextualSpacing/>
              <w:jc w:val="center"/>
              <w:rPr>
                <w:i/>
              </w:rPr>
            </w:pPr>
          </w:p>
        </w:tc>
      </w:tr>
      <w:tr w:rsidR="00B50E6C" w14:paraId="0336D19F" w14:textId="77777777">
        <w:tc>
          <w:tcPr>
            <w:tcW w:w="861" w:type="dxa"/>
          </w:tcPr>
          <w:p w14:paraId="7FB3F89D" w14:textId="6A0662B4" w:rsidR="00B50E6C" w:rsidRDefault="006A4FC5" w:rsidP="00D02AC3">
            <w:pPr>
              <w:spacing w:after="0"/>
              <w:contextualSpacing/>
              <w:rPr>
                <w:i/>
              </w:rPr>
            </w:pPr>
            <w:r>
              <w:rPr>
                <w:i/>
              </w:rPr>
              <w:t>E</w:t>
            </w:r>
          </w:p>
        </w:tc>
        <w:tc>
          <w:tcPr>
            <w:tcW w:w="261" w:type="dxa"/>
          </w:tcPr>
          <w:p w14:paraId="36559FEA" w14:textId="35FCFD99" w:rsidR="00B50E6C" w:rsidRDefault="00B50E6C" w:rsidP="00D02AC3">
            <w:pPr>
              <w:spacing w:after="0"/>
              <w:contextualSpacing/>
              <w:jc w:val="center"/>
              <w:rPr>
                <w:i/>
              </w:rPr>
            </w:pPr>
            <w:r>
              <w:rPr>
                <w:i/>
              </w:rPr>
              <w:t>=</w:t>
            </w:r>
          </w:p>
        </w:tc>
        <w:tc>
          <w:tcPr>
            <w:tcW w:w="6799" w:type="dxa"/>
          </w:tcPr>
          <w:p w14:paraId="0DE497AC" w14:textId="788C1D24" w:rsidR="00B50E6C" w:rsidRPr="003F63CF" w:rsidRDefault="007D2AFD" w:rsidP="00D02AC3">
            <w:pPr>
              <w:spacing w:after="0"/>
              <w:contextualSpacing/>
              <w:rPr>
                <w:i/>
              </w:rPr>
            </w:pPr>
            <w:r>
              <w:rPr>
                <w:i/>
              </w:rPr>
              <w:t>Total e</w:t>
            </w:r>
            <w:r w:rsidR="003F63CF">
              <w:rPr>
                <w:i/>
              </w:rPr>
              <w:t>missions associated with either the baseline (</w:t>
            </w:r>
            <w:proofErr w:type="spellStart"/>
            <w:r w:rsidR="00120FDD">
              <w:rPr>
                <w:i/>
              </w:rPr>
              <w:t>E</w:t>
            </w:r>
            <w:r w:rsidR="003F63CF" w:rsidRPr="00120FDD">
              <w:rPr>
                <w:i/>
                <w:vertAlign w:val="subscript"/>
              </w:rPr>
              <w:t>bsl</w:t>
            </w:r>
            <w:proofErr w:type="spellEnd"/>
            <w:r w:rsidR="003F63CF">
              <w:rPr>
                <w:i/>
              </w:rPr>
              <w:t>) or project (</w:t>
            </w:r>
            <w:proofErr w:type="spellStart"/>
            <w:r w:rsidR="00120FDD">
              <w:rPr>
                <w:i/>
              </w:rPr>
              <w:t>E</w:t>
            </w:r>
            <w:r w:rsidR="003F63CF" w:rsidRPr="00120FDD">
              <w:rPr>
                <w:i/>
                <w:vertAlign w:val="subscript"/>
              </w:rPr>
              <w:t>pr</w:t>
            </w:r>
            <w:proofErr w:type="spellEnd"/>
            <w:r w:rsidR="003F63CF">
              <w:rPr>
                <w:i/>
              </w:rPr>
              <w:t>) scenario</w:t>
            </w:r>
            <w:r w:rsidR="004A11DF" w:rsidRPr="00301D31">
              <w:rPr>
                <w:i/>
              </w:rPr>
              <w:t xml:space="preserve"> for year </w:t>
            </w:r>
            <w:r w:rsidR="004A11DF" w:rsidRPr="00894DA6">
              <w:rPr>
                <w:iCs/>
              </w:rPr>
              <w:t>t</w:t>
            </w:r>
          </w:p>
        </w:tc>
        <w:tc>
          <w:tcPr>
            <w:tcW w:w="1321" w:type="dxa"/>
          </w:tcPr>
          <w:p w14:paraId="159B55CA" w14:textId="7FB3C600" w:rsidR="00B50E6C" w:rsidRDefault="007D2AFD" w:rsidP="00D02AC3">
            <w:pPr>
              <w:spacing w:after="0"/>
              <w:contextualSpacing/>
              <w:jc w:val="center"/>
              <w:rPr>
                <w:i/>
              </w:rPr>
            </w:pPr>
            <w:r>
              <w:rPr>
                <w:i/>
              </w:rPr>
              <w:t>tCO</w:t>
            </w:r>
            <w:r>
              <w:rPr>
                <w:i/>
                <w:vertAlign w:val="subscript"/>
              </w:rPr>
              <w:t>2</w:t>
            </w:r>
            <w:r>
              <w:rPr>
                <w:i/>
              </w:rPr>
              <w:t>e</w:t>
            </w:r>
          </w:p>
        </w:tc>
      </w:tr>
      <w:tr w:rsidR="0068417F" w14:paraId="23B20952" w14:textId="77777777">
        <w:tc>
          <w:tcPr>
            <w:tcW w:w="861" w:type="dxa"/>
          </w:tcPr>
          <w:p w14:paraId="27C5C517" w14:textId="001C57C6" w:rsidR="0068417F" w:rsidRDefault="0068417F" w:rsidP="00D02AC3">
            <w:pPr>
              <w:spacing w:after="0"/>
              <w:contextualSpacing/>
              <w:rPr>
                <w:i/>
              </w:rPr>
            </w:pPr>
            <w:r>
              <w:rPr>
                <w:i/>
              </w:rPr>
              <w:t>i</w:t>
            </w:r>
          </w:p>
        </w:tc>
        <w:tc>
          <w:tcPr>
            <w:tcW w:w="261" w:type="dxa"/>
          </w:tcPr>
          <w:p w14:paraId="6926DB9E" w14:textId="5BDAF6BA" w:rsidR="0068417F" w:rsidRDefault="0068417F" w:rsidP="00D02AC3">
            <w:pPr>
              <w:spacing w:after="0"/>
              <w:contextualSpacing/>
              <w:jc w:val="center"/>
              <w:rPr>
                <w:i/>
              </w:rPr>
            </w:pPr>
            <w:r>
              <w:rPr>
                <w:i/>
              </w:rPr>
              <w:t xml:space="preserve">= </w:t>
            </w:r>
          </w:p>
        </w:tc>
        <w:tc>
          <w:tcPr>
            <w:tcW w:w="6799" w:type="dxa"/>
          </w:tcPr>
          <w:p w14:paraId="12C43B8E" w14:textId="4EFADE2F" w:rsidR="0068417F" w:rsidRDefault="00033C21" w:rsidP="00D02AC3">
            <w:pPr>
              <w:spacing w:after="0"/>
              <w:contextualSpacing/>
              <w:rPr>
                <w:i/>
              </w:rPr>
            </w:pPr>
            <w:r>
              <w:rPr>
                <w:i/>
              </w:rPr>
              <w:t>Individual stratum within the project area</w:t>
            </w:r>
          </w:p>
        </w:tc>
        <w:tc>
          <w:tcPr>
            <w:tcW w:w="1321" w:type="dxa"/>
          </w:tcPr>
          <w:p w14:paraId="0D2D736E" w14:textId="77777777" w:rsidR="0068417F" w:rsidRDefault="0068417F" w:rsidP="00D02AC3">
            <w:pPr>
              <w:spacing w:after="0"/>
              <w:contextualSpacing/>
              <w:jc w:val="center"/>
              <w:rPr>
                <w:i/>
              </w:rPr>
            </w:pPr>
          </w:p>
        </w:tc>
      </w:tr>
      <w:tr w:rsidR="000C775F" w14:paraId="414BD9B1" w14:textId="77777777">
        <w:tc>
          <w:tcPr>
            <w:tcW w:w="861" w:type="dxa"/>
          </w:tcPr>
          <w:p w14:paraId="5ACB55C9" w14:textId="1A3ED16B" w:rsidR="000C775F" w:rsidRPr="00295AC2" w:rsidRDefault="00295AC2" w:rsidP="00D02AC3">
            <w:pPr>
              <w:spacing w:after="0"/>
              <w:contextualSpacing/>
              <w:rPr>
                <w:i/>
                <w:vertAlign w:val="subscript"/>
              </w:rPr>
            </w:pPr>
            <w:r>
              <w:rPr>
                <w:i/>
              </w:rPr>
              <w:t>W</w:t>
            </w:r>
            <w:r>
              <w:rPr>
                <w:i/>
                <w:vertAlign w:val="subscript"/>
              </w:rPr>
              <w:t>i</w:t>
            </w:r>
          </w:p>
        </w:tc>
        <w:tc>
          <w:tcPr>
            <w:tcW w:w="261" w:type="dxa"/>
          </w:tcPr>
          <w:p w14:paraId="45A6E480" w14:textId="042E2623" w:rsidR="000C775F" w:rsidRDefault="000E1498" w:rsidP="00D02AC3">
            <w:pPr>
              <w:spacing w:after="0"/>
              <w:contextualSpacing/>
              <w:jc w:val="center"/>
              <w:rPr>
                <w:i/>
              </w:rPr>
            </w:pPr>
            <w:r>
              <w:rPr>
                <w:i/>
              </w:rPr>
              <w:t>=</w:t>
            </w:r>
          </w:p>
        </w:tc>
        <w:tc>
          <w:tcPr>
            <w:tcW w:w="6799" w:type="dxa"/>
          </w:tcPr>
          <w:p w14:paraId="2E98CC3B" w14:textId="3BECF969" w:rsidR="000C775F" w:rsidRPr="00AC0491" w:rsidRDefault="00AC0491" w:rsidP="00D02AC3">
            <w:pPr>
              <w:spacing w:after="0"/>
              <w:contextualSpacing/>
              <w:rPr>
                <w:i/>
              </w:rPr>
            </w:pPr>
            <w:r w:rsidRPr="00AC0491">
              <w:rPr>
                <w:i/>
              </w:rPr>
              <w:t>Wildfire emission</w:t>
            </w:r>
            <w:r>
              <w:rPr>
                <w:i/>
              </w:rPr>
              <w:t xml:space="preserve"> or carbon stock loss from wildfire combustion for stratum </w:t>
            </w:r>
            <w:r w:rsidR="00E65169" w:rsidRPr="00E65169">
              <w:rPr>
                <w:iCs/>
              </w:rPr>
              <w:t>i</w:t>
            </w:r>
            <w:r w:rsidR="004A11DF" w:rsidRPr="00301D31">
              <w:rPr>
                <w:i/>
              </w:rPr>
              <w:t xml:space="preserve"> for year </w:t>
            </w:r>
            <w:r w:rsidR="004A11DF" w:rsidRPr="00894DA6">
              <w:rPr>
                <w:iCs/>
              </w:rPr>
              <w:t>t</w:t>
            </w:r>
          </w:p>
        </w:tc>
        <w:tc>
          <w:tcPr>
            <w:tcW w:w="1321" w:type="dxa"/>
          </w:tcPr>
          <w:p w14:paraId="36DFC315" w14:textId="3BF6EBFC" w:rsidR="000C775F" w:rsidRDefault="00365837" w:rsidP="00D02AC3">
            <w:pPr>
              <w:spacing w:after="0"/>
              <w:contextualSpacing/>
              <w:jc w:val="center"/>
              <w:rPr>
                <w:i/>
              </w:rPr>
            </w:pPr>
            <w:r>
              <w:rPr>
                <w:i/>
              </w:rPr>
              <w:t>tCO</w:t>
            </w:r>
            <w:r>
              <w:rPr>
                <w:i/>
                <w:vertAlign w:val="subscript"/>
              </w:rPr>
              <w:t>2</w:t>
            </w:r>
            <w:r>
              <w:rPr>
                <w:i/>
              </w:rPr>
              <w:t>e</w:t>
            </w:r>
          </w:p>
        </w:tc>
      </w:tr>
      <w:tr w:rsidR="00295AC2" w14:paraId="79A475C6" w14:textId="77777777">
        <w:tc>
          <w:tcPr>
            <w:tcW w:w="861" w:type="dxa"/>
          </w:tcPr>
          <w:p w14:paraId="1E1138FB" w14:textId="600BA7DD" w:rsidR="00295AC2" w:rsidRDefault="00295AC2" w:rsidP="00295AC2">
            <w:pPr>
              <w:spacing w:after="0"/>
              <w:contextualSpacing/>
              <w:rPr>
                <w:i/>
              </w:rPr>
            </w:pPr>
            <w:proofErr w:type="spellStart"/>
            <w:proofErr w:type="gramStart"/>
            <w:r>
              <w:rPr>
                <w:i/>
              </w:rPr>
              <w:t>C</w:t>
            </w:r>
            <w:r w:rsidRPr="00927182">
              <w:rPr>
                <w:i/>
                <w:vertAlign w:val="subscript"/>
              </w:rPr>
              <w:t>DR</w:t>
            </w:r>
            <w:r>
              <w:rPr>
                <w:i/>
                <w:vertAlign w:val="subscript"/>
              </w:rPr>
              <w:t>,i</w:t>
            </w:r>
            <w:proofErr w:type="spellEnd"/>
            <w:proofErr w:type="gramEnd"/>
          </w:p>
        </w:tc>
        <w:tc>
          <w:tcPr>
            <w:tcW w:w="261" w:type="dxa"/>
          </w:tcPr>
          <w:p w14:paraId="15C3A54A" w14:textId="6E24C98A" w:rsidR="00295AC2" w:rsidRDefault="00295AC2" w:rsidP="00295AC2">
            <w:pPr>
              <w:spacing w:after="0"/>
              <w:contextualSpacing/>
              <w:jc w:val="center"/>
              <w:rPr>
                <w:i/>
              </w:rPr>
            </w:pPr>
            <w:r>
              <w:rPr>
                <w:i/>
              </w:rPr>
              <w:t>=</w:t>
            </w:r>
          </w:p>
        </w:tc>
        <w:tc>
          <w:tcPr>
            <w:tcW w:w="6799" w:type="dxa"/>
          </w:tcPr>
          <w:p w14:paraId="0DA8D2E4" w14:textId="0342710E" w:rsidR="00295AC2" w:rsidRDefault="00295AC2" w:rsidP="00295AC2">
            <w:pPr>
              <w:spacing w:after="0"/>
              <w:contextualSpacing/>
              <w:rPr>
                <w:i/>
              </w:rPr>
            </w:pPr>
            <w:r>
              <w:rPr>
                <w:i/>
              </w:rPr>
              <w:t xml:space="preserve">Mean carbon stock loss from delayed reforestation based on the percentage of burned acres that would have been redirected in stratum </w:t>
            </w:r>
            <w:r>
              <w:rPr>
                <w:iCs/>
              </w:rPr>
              <w:t>i</w:t>
            </w:r>
            <w:r w:rsidR="004A11DF" w:rsidRPr="00301D31">
              <w:rPr>
                <w:i/>
              </w:rPr>
              <w:t xml:space="preserve"> for year </w:t>
            </w:r>
            <w:r w:rsidR="004A11DF" w:rsidRPr="00894DA6">
              <w:rPr>
                <w:iCs/>
              </w:rPr>
              <w:t>t</w:t>
            </w:r>
            <w:r w:rsidR="001B5EC0">
              <w:rPr>
                <w:iCs/>
              </w:rPr>
              <w:t xml:space="preserve"> (See </w:t>
            </w:r>
            <w:r w:rsidR="007A0AFD" w:rsidRPr="007A0AFD">
              <w:rPr>
                <w:i/>
              </w:rPr>
              <w:fldChar w:fldCharType="begin"/>
            </w:r>
            <w:r w:rsidR="007A0AFD" w:rsidRPr="007A0AFD">
              <w:rPr>
                <w:i/>
              </w:rPr>
              <w:instrText xml:space="preserve"> REF _Ref92893961 \h  \* MERGEFORMAT </w:instrText>
            </w:r>
            <w:r w:rsidR="007A0AFD" w:rsidRPr="007A0AFD">
              <w:rPr>
                <w:i/>
              </w:rPr>
            </w:r>
            <w:r w:rsidR="007A0AFD" w:rsidRPr="007A0AFD">
              <w:rPr>
                <w:i/>
              </w:rPr>
              <w:fldChar w:fldCharType="separate"/>
            </w:r>
            <w:r w:rsidR="007A0AFD" w:rsidRPr="007A0AFD">
              <w:rPr>
                <w:i/>
                <w:color w:val="000000"/>
                <w:sz w:val="20"/>
                <w:szCs w:val="20"/>
              </w:rPr>
              <w:t xml:space="preserve">Equation </w:t>
            </w:r>
            <w:r w:rsidR="007A0AFD" w:rsidRPr="007A0AFD">
              <w:rPr>
                <w:i/>
                <w:noProof/>
              </w:rPr>
              <w:t>6</w:t>
            </w:r>
            <w:r w:rsidR="007A0AFD" w:rsidRPr="007A0AFD">
              <w:rPr>
                <w:i/>
              </w:rPr>
              <w:t>.</w:t>
            </w:r>
            <w:r w:rsidR="007A0AFD" w:rsidRPr="007A0AFD">
              <w:rPr>
                <w:i/>
                <w:noProof/>
              </w:rPr>
              <w:t>4</w:t>
            </w:r>
            <w:r w:rsidR="007A0AFD" w:rsidRPr="007A0AFD">
              <w:rPr>
                <w:i/>
              </w:rPr>
              <w:fldChar w:fldCharType="end"/>
            </w:r>
            <w:r w:rsidR="001B5EC0">
              <w:rPr>
                <w:iCs/>
              </w:rPr>
              <w:t>)</w:t>
            </w:r>
          </w:p>
        </w:tc>
        <w:tc>
          <w:tcPr>
            <w:tcW w:w="1321" w:type="dxa"/>
          </w:tcPr>
          <w:p w14:paraId="20AF217D" w14:textId="0AC7EECA" w:rsidR="00295AC2" w:rsidRDefault="00365837" w:rsidP="00295AC2">
            <w:pPr>
              <w:spacing w:after="0"/>
              <w:contextualSpacing/>
              <w:jc w:val="center"/>
              <w:rPr>
                <w:i/>
              </w:rPr>
            </w:pPr>
            <w:r>
              <w:rPr>
                <w:i/>
              </w:rPr>
              <w:t>tCO</w:t>
            </w:r>
            <w:r>
              <w:rPr>
                <w:i/>
                <w:vertAlign w:val="subscript"/>
              </w:rPr>
              <w:t>2</w:t>
            </w:r>
            <w:r>
              <w:rPr>
                <w:i/>
              </w:rPr>
              <w:t>e</w:t>
            </w:r>
          </w:p>
        </w:tc>
      </w:tr>
      <w:tr w:rsidR="00295AC2" w14:paraId="620F964B" w14:textId="77777777">
        <w:tc>
          <w:tcPr>
            <w:tcW w:w="861" w:type="dxa"/>
          </w:tcPr>
          <w:p w14:paraId="68E471A8" w14:textId="1BD9DF65" w:rsidR="00295AC2" w:rsidRDefault="00365837" w:rsidP="00295AC2">
            <w:pPr>
              <w:spacing w:after="0"/>
              <w:contextualSpacing/>
              <w:rPr>
                <w:i/>
              </w:rPr>
            </w:pPr>
            <w:proofErr w:type="spellStart"/>
            <w:r>
              <w:rPr>
                <w:i/>
              </w:rPr>
              <w:t>P</w:t>
            </w:r>
            <w:r w:rsidRPr="00365837">
              <w:rPr>
                <w:i/>
                <w:vertAlign w:val="subscript"/>
              </w:rPr>
              <w:t>Const</w:t>
            </w:r>
            <w:proofErr w:type="spellEnd"/>
          </w:p>
        </w:tc>
        <w:tc>
          <w:tcPr>
            <w:tcW w:w="261" w:type="dxa"/>
          </w:tcPr>
          <w:p w14:paraId="1EE92B40" w14:textId="1970A46A" w:rsidR="00295AC2" w:rsidRDefault="00295AC2" w:rsidP="00295AC2">
            <w:pPr>
              <w:spacing w:after="0"/>
              <w:contextualSpacing/>
              <w:jc w:val="center"/>
              <w:rPr>
                <w:i/>
              </w:rPr>
            </w:pPr>
            <w:r>
              <w:rPr>
                <w:i/>
              </w:rPr>
              <w:t>=</w:t>
            </w:r>
          </w:p>
        </w:tc>
        <w:tc>
          <w:tcPr>
            <w:tcW w:w="6799" w:type="dxa"/>
          </w:tcPr>
          <w:p w14:paraId="722CFB55" w14:textId="207DF9EF" w:rsidR="00295AC2" w:rsidRDefault="00365837" w:rsidP="00295AC2">
            <w:pPr>
              <w:spacing w:after="0"/>
              <w:contextualSpacing/>
              <w:rPr>
                <w:i/>
              </w:rPr>
            </w:pPr>
            <w:r>
              <w:rPr>
                <w:i/>
              </w:rPr>
              <w:t xml:space="preserve">Constant annual fire probability </w:t>
            </w:r>
            <w:r w:rsidR="001B5EC0">
              <w:rPr>
                <w:i/>
              </w:rPr>
              <w:t>(See</w:t>
            </w:r>
            <w:r>
              <w:rPr>
                <w:i/>
              </w:rPr>
              <w:t xml:space="preserve"> </w:t>
            </w:r>
            <w:r w:rsidRPr="00365837">
              <w:rPr>
                <w:i/>
              </w:rPr>
              <w:fldChar w:fldCharType="begin"/>
            </w:r>
            <w:r w:rsidRPr="00365837">
              <w:rPr>
                <w:i/>
              </w:rPr>
              <w:instrText xml:space="preserve"> REF _Ref92896596 \h  \* MERGEFORMAT </w:instrText>
            </w:r>
            <w:r w:rsidRPr="00365837">
              <w:rPr>
                <w:i/>
              </w:rPr>
            </w:r>
            <w:r w:rsidRPr="00365837">
              <w:rPr>
                <w:i/>
              </w:rPr>
              <w:fldChar w:fldCharType="separate"/>
            </w:r>
            <w:r w:rsidR="001B5EC0" w:rsidRPr="001B5EC0">
              <w:rPr>
                <w:i/>
                <w:color w:val="000000"/>
                <w:sz w:val="20"/>
                <w:szCs w:val="20"/>
              </w:rPr>
              <w:t xml:space="preserve">Equation </w:t>
            </w:r>
            <w:r w:rsidR="001B5EC0" w:rsidRPr="001B5EC0">
              <w:rPr>
                <w:i/>
                <w:noProof/>
              </w:rPr>
              <w:t>6.5</w:t>
            </w:r>
            <w:r w:rsidRPr="00365837">
              <w:rPr>
                <w:i/>
              </w:rPr>
              <w:fldChar w:fldCharType="end"/>
            </w:r>
            <w:r w:rsidR="001B5EC0">
              <w:rPr>
                <w:i/>
              </w:rPr>
              <w:t>)</w:t>
            </w:r>
          </w:p>
        </w:tc>
        <w:tc>
          <w:tcPr>
            <w:tcW w:w="1321" w:type="dxa"/>
          </w:tcPr>
          <w:p w14:paraId="42B2D7DA" w14:textId="33207B13" w:rsidR="00295AC2" w:rsidRDefault="00365837" w:rsidP="00295AC2">
            <w:pPr>
              <w:spacing w:after="0"/>
              <w:contextualSpacing/>
              <w:jc w:val="center"/>
              <w:rPr>
                <w:i/>
              </w:rPr>
            </w:pPr>
            <w:r>
              <w:rPr>
                <w:i/>
              </w:rPr>
              <w:t>%</w:t>
            </w:r>
          </w:p>
        </w:tc>
      </w:tr>
      <w:tr w:rsidR="00295AC2" w14:paraId="52ADD7A2" w14:textId="77777777">
        <w:tc>
          <w:tcPr>
            <w:tcW w:w="861" w:type="dxa"/>
          </w:tcPr>
          <w:p w14:paraId="0925B879" w14:textId="09BA1D41" w:rsidR="00295AC2" w:rsidRPr="001B65AC" w:rsidRDefault="00295AC2" w:rsidP="00295AC2">
            <w:pPr>
              <w:spacing w:after="0"/>
              <w:contextualSpacing/>
              <w:rPr>
                <w:i/>
                <w:vertAlign w:val="subscript"/>
              </w:rPr>
            </w:pPr>
            <w:r>
              <w:rPr>
                <w:i/>
              </w:rPr>
              <w:t>C</w:t>
            </w:r>
            <w:r>
              <w:rPr>
                <w:i/>
                <w:vertAlign w:val="subscript"/>
              </w:rPr>
              <w:t>OPS</w:t>
            </w:r>
          </w:p>
        </w:tc>
        <w:tc>
          <w:tcPr>
            <w:tcW w:w="261" w:type="dxa"/>
          </w:tcPr>
          <w:p w14:paraId="0722BF7F" w14:textId="274386D4" w:rsidR="00295AC2" w:rsidRDefault="00295AC2" w:rsidP="00295AC2">
            <w:pPr>
              <w:spacing w:after="0"/>
              <w:contextualSpacing/>
              <w:jc w:val="center"/>
              <w:rPr>
                <w:i/>
              </w:rPr>
            </w:pPr>
            <w:r>
              <w:rPr>
                <w:i/>
              </w:rPr>
              <w:t>=</w:t>
            </w:r>
          </w:p>
        </w:tc>
        <w:tc>
          <w:tcPr>
            <w:tcW w:w="6799" w:type="dxa"/>
          </w:tcPr>
          <w:p w14:paraId="5B190DD4" w14:textId="051136A5" w:rsidR="00295AC2" w:rsidRDefault="002D7D61" w:rsidP="00295AC2">
            <w:pPr>
              <w:spacing w:after="0"/>
              <w:contextualSpacing/>
              <w:rPr>
                <w:i/>
              </w:rPr>
            </w:pPr>
            <w:r>
              <w:rPr>
                <w:i/>
              </w:rPr>
              <w:t>D</w:t>
            </w:r>
            <w:r w:rsidRPr="002D7D61">
              <w:rPr>
                <w:i/>
              </w:rPr>
              <w:t xml:space="preserve">irect fossil fuel GHG emissions associated with the </w:t>
            </w:r>
            <w:r w:rsidR="00857FD5">
              <w:rPr>
                <w:i/>
              </w:rPr>
              <w:t xml:space="preserve">management </w:t>
            </w:r>
            <w:r w:rsidRPr="002D7D61">
              <w:rPr>
                <w:i/>
              </w:rPr>
              <w:t>scenario (</w:t>
            </w:r>
            <w:r w:rsidR="007045C2">
              <w:rPr>
                <w:i/>
              </w:rPr>
              <w:t xml:space="preserve">mechanical treatments </w:t>
            </w:r>
            <w:r w:rsidRPr="002D7D61">
              <w:rPr>
                <w:i/>
              </w:rPr>
              <w:t>or prescribed fire</w:t>
            </w:r>
            <w:r w:rsidR="007045C2">
              <w:rPr>
                <w:i/>
              </w:rPr>
              <w:t xml:space="preserve"> operations</w:t>
            </w:r>
            <w:r w:rsidR="00857FD5">
              <w:rPr>
                <w:i/>
              </w:rPr>
              <w:t>)</w:t>
            </w:r>
            <w:r w:rsidRPr="002D7D61">
              <w:rPr>
                <w:i/>
              </w:rPr>
              <w:t xml:space="preserve"> for year </w:t>
            </w:r>
            <w:r w:rsidRPr="002D7D61">
              <w:rPr>
                <w:iCs/>
              </w:rPr>
              <w:t>t</w:t>
            </w:r>
            <w:r w:rsidR="00FB0493">
              <w:rPr>
                <w:iCs/>
              </w:rPr>
              <w:t xml:space="preserve"> </w:t>
            </w:r>
            <w:r w:rsidR="00FB0493" w:rsidRPr="00FB0493">
              <w:rPr>
                <w:i/>
              </w:rPr>
              <w:t xml:space="preserve">(project </w:t>
            </w:r>
            <w:r w:rsidR="00FB0493">
              <w:rPr>
                <w:i/>
              </w:rPr>
              <w:t xml:space="preserve">scenario </w:t>
            </w:r>
            <w:r w:rsidR="00FB0493" w:rsidRPr="00FB0493">
              <w:rPr>
                <w:i/>
              </w:rPr>
              <w:t>only)</w:t>
            </w:r>
          </w:p>
        </w:tc>
        <w:tc>
          <w:tcPr>
            <w:tcW w:w="1321" w:type="dxa"/>
          </w:tcPr>
          <w:p w14:paraId="6B345BAC" w14:textId="5512BAE5" w:rsidR="00295AC2" w:rsidRDefault="00857FD5" w:rsidP="00295AC2">
            <w:pPr>
              <w:spacing w:after="0"/>
              <w:contextualSpacing/>
              <w:jc w:val="center"/>
              <w:rPr>
                <w:i/>
              </w:rPr>
            </w:pPr>
            <w:r>
              <w:rPr>
                <w:i/>
              </w:rPr>
              <w:t>tCO</w:t>
            </w:r>
            <w:r>
              <w:rPr>
                <w:i/>
                <w:vertAlign w:val="subscript"/>
              </w:rPr>
              <w:t>2</w:t>
            </w:r>
            <w:r>
              <w:rPr>
                <w:i/>
              </w:rPr>
              <w:t>e</w:t>
            </w:r>
          </w:p>
        </w:tc>
      </w:tr>
      <w:tr w:rsidR="00295AC2" w14:paraId="16268934" w14:textId="77777777">
        <w:tc>
          <w:tcPr>
            <w:tcW w:w="861" w:type="dxa"/>
          </w:tcPr>
          <w:p w14:paraId="6BACAFD2" w14:textId="0B038E09" w:rsidR="00295AC2" w:rsidRDefault="00295AC2" w:rsidP="00295AC2">
            <w:pPr>
              <w:spacing w:after="0"/>
              <w:contextualSpacing/>
              <w:rPr>
                <w:i/>
              </w:rPr>
            </w:pPr>
            <w:r>
              <w:rPr>
                <w:i/>
              </w:rPr>
              <w:t>And</w:t>
            </w:r>
          </w:p>
        </w:tc>
        <w:tc>
          <w:tcPr>
            <w:tcW w:w="261" w:type="dxa"/>
          </w:tcPr>
          <w:p w14:paraId="5AE1F1B7" w14:textId="77777777" w:rsidR="00295AC2" w:rsidRDefault="00295AC2" w:rsidP="00295AC2">
            <w:pPr>
              <w:spacing w:after="0"/>
              <w:contextualSpacing/>
              <w:jc w:val="center"/>
              <w:rPr>
                <w:i/>
              </w:rPr>
            </w:pPr>
          </w:p>
        </w:tc>
        <w:tc>
          <w:tcPr>
            <w:tcW w:w="6799" w:type="dxa"/>
          </w:tcPr>
          <w:p w14:paraId="2902DF03" w14:textId="77777777" w:rsidR="00295AC2" w:rsidRDefault="00295AC2" w:rsidP="00295AC2">
            <w:pPr>
              <w:spacing w:after="0"/>
              <w:contextualSpacing/>
              <w:rPr>
                <w:i/>
              </w:rPr>
            </w:pPr>
          </w:p>
        </w:tc>
        <w:tc>
          <w:tcPr>
            <w:tcW w:w="1321" w:type="dxa"/>
          </w:tcPr>
          <w:p w14:paraId="6E322E49" w14:textId="77777777" w:rsidR="00295AC2" w:rsidRDefault="00295AC2" w:rsidP="00295AC2">
            <w:pPr>
              <w:spacing w:after="0"/>
              <w:contextualSpacing/>
              <w:jc w:val="center"/>
              <w:rPr>
                <w:i/>
              </w:rPr>
            </w:pPr>
          </w:p>
        </w:tc>
      </w:tr>
      <w:tr w:rsidR="00295AC2" w14:paraId="4D2D2EF5" w14:textId="77777777" w:rsidTr="002A4C24">
        <w:tc>
          <w:tcPr>
            <w:tcW w:w="9242" w:type="dxa"/>
            <w:gridSpan w:val="4"/>
          </w:tcPr>
          <w:p w14:paraId="42EE5B31" w14:textId="7C10BA89" w:rsidR="00295AC2" w:rsidRDefault="00295AC2" w:rsidP="00295AC2">
            <w:pPr>
              <w:spacing w:after="0"/>
              <w:contextualSpacing/>
              <w:jc w:val="center"/>
              <w:rPr>
                <w:i/>
              </w:rPr>
            </w:pPr>
            <m:oMathPara>
              <m:oMath>
                <m:r>
                  <w:rPr>
                    <w:rFonts w:ascii="Cambria Math" w:eastAsia="Cambria Math" w:hAnsi="Cambria Math" w:cs="Cambria Math"/>
                    <w:sz w:val="24"/>
                    <w:szCs w:val="24"/>
                  </w:rPr>
                  <m:t>C=</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AG</m:t>
                        </m:r>
                      </m:sub>
                    </m:sSub>
                    <m:r>
                      <w:rPr>
                        <w:rFonts w:ascii="Cambria Math" w:eastAsia="Cambria Math" w:hAnsi="Cambria Math" w:cs="Cambria Math"/>
                      </w:rPr>
                      <m:t xml:space="preserve">+ </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BG</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DW</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WP</m:t>
                    </m:r>
                  </m:sub>
                </m:sSub>
              </m:oMath>
            </m:oMathPara>
          </w:p>
        </w:tc>
      </w:tr>
      <w:tr w:rsidR="00295AC2" w14:paraId="73C1C972" w14:textId="77777777">
        <w:tc>
          <w:tcPr>
            <w:tcW w:w="861" w:type="dxa"/>
          </w:tcPr>
          <w:p w14:paraId="1C617CE6" w14:textId="574A7DEC" w:rsidR="00295AC2" w:rsidRDefault="00295AC2" w:rsidP="00295AC2">
            <w:pPr>
              <w:spacing w:after="0"/>
              <w:contextualSpacing/>
              <w:rPr>
                <w:i/>
              </w:rPr>
            </w:pPr>
            <w:r>
              <w:rPr>
                <w:i/>
              </w:rPr>
              <w:t>Where</w:t>
            </w:r>
          </w:p>
        </w:tc>
        <w:tc>
          <w:tcPr>
            <w:tcW w:w="261" w:type="dxa"/>
          </w:tcPr>
          <w:p w14:paraId="63015590" w14:textId="37C99F62" w:rsidR="00295AC2" w:rsidRDefault="00295AC2" w:rsidP="00295AC2">
            <w:pPr>
              <w:spacing w:after="0"/>
              <w:contextualSpacing/>
              <w:jc w:val="center"/>
              <w:rPr>
                <w:i/>
              </w:rPr>
            </w:pPr>
          </w:p>
        </w:tc>
        <w:tc>
          <w:tcPr>
            <w:tcW w:w="6799" w:type="dxa"/>
          </w:tcPr>
          <w:p w14:paraId="453C5AE1" w14:textId="77777777" w:rsidR="00295AC2" w:rsidRDefault="00295AC2" w:rsidP="00295AC2">
            <w:pPr>
              <w:spacing w:after="0"/>
              <w:contextualSpacing/>
              <w:rPr>
                <w:i/>
              </w:rPr>
            </w:pPr>
          </w:p>
        </w:tc>
        <w:tc>
          <w:tcPr>
            <w:tcW w:w="1321" w:type="dxa"/>
          </w:tcPr>
          <w:p w14:paraId="37773890" w14:textId="77777777" w:rsidR="00295AC2" w:rsidRDefault="00295AC2" w:rsidP="00295AC2">
            <w:pPr>
              <w:spacing w:after="0"/>
              <w:contextualSpacing/>
              <w:jc w:val="center"/>
              <w:rPr>
                <w:i/>
              </w:rPr>
            </w:pPr>
          </w:p>
        </w:tc>
      </w:tr>
      <w:tr w:rsidR="00295AC2" w14:paraId="112FB4FF" w14:textId="77777777">
        <w:tc>
          <w:tcPr>
            <w:tcW w:w="861" w:type="dxa"/>
          </w:tcPr>
          <w:p w14:paraId="713DCAF1" w14:textId="76A9DA56" w:rsidR="00295AC2" w:rsidRDefault="00295AC2" w:rsidP="00295AC2">
            <w:pPr>
              <w:spacing w:after="0"/>
              <w:contextualSpacing/>
              <w:rPr>
                <w:i/>
              </w:rPr>
            </w:pPr>
            <w:r>
              <w:rPr>
                <w:i/>
              </w:rPr>
              <w:lastRenderedPageBreak/>
              <w:t>C</w:t>
            </w:r>
          </w:p>
        </w:tc>
        <w:tc>
          <w:tcPr>
            <w:tcW w:w="261" w:type="dxa"/>
          </w:tcPr>
          <w:p w14:paraId="6A9F61B4" w14:textId="245C7A74" w:rsidR="00295AC2" w:rsidRDefault="00295AC2" w:rsidP="00295AC2">
            <w:pPr>
              <w:spacing w:after="0"/>
              <w:contextualSpacing/>
              <w:jc w:val="center"/>
              <w:rPr>
                <w:i/>
              </w:rPr>
            </w:pPr>
            <w:r>
              <w:rPr>
                <w:i/>
              </w:rPr>
              <w:t>=</w:t>
            </w:r>
          </w:p>
        </w:tc>
        <w:tc>
          <w:tcPr>
            <w:tcW w:w="6799" w:type="dxa"/>
          </w:tcPr>
          <w:p w14:paraId="7F7434CB" w14:textId="08DA51BE" w:rsidR="00295AC2" w:rsidRDefault="00295AC2" w:rsidP="00295AC2">
            <w:pPr>
              <w:spacing w:after="0"/>
              <w:contextualSpacing/>
              <w:rPr>
                <w:i/>
              </w:rPr>
            </w:pPr>
            <w:r>
              <w:rPr>
                <w:i/>
              </w:rPr>
              <w:t>Total carbon stocks associated with either the baseline (</w:t>
            </w:r>
            <w:proofErr w:type="spellStart"/>
            <w:r>
              <w:rPr>
                <w:i/>
              </w:rPr>
              <w:t>bsl</w:t>
            </w:r>
            <w:proofErr w:type="spellEnd"/>
            <w:r>
              <w:rPr>
                <w:i/>
              </w:rPr>
              <w:t>) or project (pr) scenario</w:t>
            </w:r>
            <w:r w:rsidR="00894DA6" w:rsidRPr="00301D31">
              <w:rPr>
                <w:i/>
              </w:rPr>
              <w:t xml:space="preserve"> for year </w:t>
            </w:r>
            <w:r w:rsidR="00894DA6" w:rsidRPr="00894DA6">
              <w:rPr>
                <w:iCs/>
              </w:rPr>
              <w:t>t</w:t>
            </w:r>
          </w:p>
        </w:tc>
        <w:tc>
          <w:tcPr>
            <w:tcW w:w="1321" w:type="dxa"/>
          </w:tcPr>
          <w:p w14:paraId="281A39FF" w14:textId="07F0B573" w:rsidR="00295AC2" w:rsidRDefault="00295AC2" w:rsidP="00295AC2">
            <w:pPr>
              <w:spacing w:after="0"/>
              <w:contextualSpacing/>
              <w:jc w:val="center"/>
              <w:rPr>
                <w:i/>
              </w:rPr>
            </w:pPr>
            <w:r>
              <w:rPr>
                <w:i/>
              </w:rPr>
              <w:t>tCO</w:t>
            </w:r>
            <w:r>
              <w:rPr>
                <w:i/>
                <w:vertAlign w:val="subscript"/>
              </w:rPr>
              <w:t>2</w:t>
            </w:r>
            <w:r>
              <w:rPr>
                <w:i/>
              </w:rPr>
              <w:t>e</w:t>
            </w:r>
          </w:p>
        </w:tc>
      </w:tr>
      <w:tr w:rsidR="00295AC2" w14:paraId="302F677E" w14:textId="77777777">
        <w:tc>
          <w:tcPr>
            <w:tcW w:w="861" w:type="dxa"/>
          </w:tcPr>
          <w:p w14:paraId="3423E945" w14:textId="2A920000" w:rsidR="00295AC2" w:rsidRPr="00033C21" w:rsidRDefault="00033C21" w:rsidP="00295AC2">
            <w:pPr>
              <w:spacing w:after="0"/>
              <w:contextualSpacing/>
              <w:rPr>
                <w:i/>
                <w:vertAlign w:val="subscript"/>
              </w:rPr>
            </w:pPr>
            <w:r>
              <w:rPr>
                <w:i/>
              </w:rPr>
              <w:t>C</w:t>
            </w:r>
            <w:r>
              <w:rPr>
                <w:i/>
                <w:vertAlign w:val="subscript"/>
              </w:rPr>
              <w:t>AG</w:t>
            </w:r>
          </w:p>
        </w:tc>
        <w:tc>
          <w:tcPr>
            <w:tcW w:w="261" w:type="dxa"/>
          </w:tcPr>
          <w:p w14:paraId="60B8CF63" w14:textId="79271E76" w:rsidR="00295AC2" w:rsidRDefault="00295AC2" w:rsidP="00295AC2">
            <w:pPr>
              <w:spacing w:after="0"/>
              <w:contextualSpacing/>
              <w:jc w:val="center"/>
              <w:rPr>
                <w:i/>
              </w:rPr>
            </w:pPr>
            <w:r>
              <w:rPr>
                <w:i/>
              </w:rPr>
              <w:t>=</w:t>
            </w:r>
          </w:p>
        </w:tc>
        <w:tc>
          <w:tcPr>
            <w:tcW w:w="6799" w:type="dxa"/>
          </w:tcPr>
          <w:p w14:paraId="2CF8E235" w14:textId="4499A723" w:rsidR="00295AC2" w:rsidRDefault="00033C21" w:rsidP="00295AC2">
            <w:pPr>
              <w:spacing w:after="0"/>
              <w:contextualSpacing/>
              <w:rPr>
                <w:i/>
              </w:rPr>
            </w:pPr>
            <w:r>
              <w:rPr>
                <w:i/>
              </w:rPr>
              <w:t xml:space="preserve">Carbon stock in above-ground </w:t>
            </w:r>
            <w:r w:rsidR="000C49CF">
              <w:rPr>
                <w:i/>
              </w:rPr>
              <w:t>portion of live trees for all strata</w:t>
            </w:r>
            <w:r w:rsidR="00894DA6" w:rsidRPr="00301D31">
              <w:rPr>
                <w:i/>
              </w:rPr>
              <w:t xml:space="preserve"> for year </w:t>
            </w:r>
            <w:r w:rsidR="00894DA6" w:rsidRPr="00894DA6">
              <w:rPr>
                <w:iCs/>
              </w:rPr>
              <w:t>t</w:t>
            </w:r>
          </w:p>
        </w:tc>
        <w:tc>
          <w:tcPr>
            <w:tcW w:w="1321" w:type="dxa"/>
          </w:tcPr>
          <w:p w14:paraId="630ACB8A" w14:textId="5AC5009A" w:rsidR="00295AC2" w:rsidRDefault="000C49CF" w:rsidP="00295AC2">
            <w:pPr>
              <w:spacing w:after="0"/>
              <w:contextualSpacing/>
              <w:jc w:val="center"/>
              <w:rPr>
                <w:i/>
              </w:rPr>
            </w:pPr>
            <w:r>
              <w:rPr>
                <w:i/>
              </w:rPr>
              <w:t>tCO</w:t>
            </w:r>
            <w:r>
              <w:rPr>
                <w:i/>
                <w:vertAlign w:val="subscript"/>
              </w:rPr>
              <w:t>2</w:t>
            </w:r>
            <w:r>
              <w:rPr>
                <w:i/>
              </w:rPr>
              <w:t>e</w:t>
            </w:r>
          </w:p>
        </w:tc>
      </w:tr>
      <w:tr w:rsidR="000C49CF" w14:paraId="727F06E2" w14:textId="77777777">
        <w:tc>
          <w:tcPr>
            <w:tcW w:w="861" w:type="dxa"/>
          </w:tcPr>
          <w:p w14:paraId="1D94E0AF" w14:textId="73839264" w:rsidR="000C49CF" w:rsidRDefault="000C49CF" w:rsidP="000C49CF">
            <w:pPr>
              <w:spacing w:after="0"/>
              <w:contextualSpacing/>
              <w:rPr>
                <w:i/>
              </w:rPr>
            </w:pPr>
            <w:r>
              <w:rPr>
                <w:i/>
              </w:rPr>
              <w:t>C</w:t>
            </w:r>
            <w:r>
              <w:rPr>
                <w:i/>
                <w:vertAlign w:val="subscript"/>
              </w:rPr>
              <w:t>BG</w:t>
            </w:r>
          </w:p>
        </w:tc>
        <w:tc>
          <w:tcPr>
            <w:tcW w:w="261" w:type="dxa"/>
          </w:tcPr>
          <w:p w14:paraId="737C4DCC" w14:textId="76D7EB5C" w:rsidR="000C49CF" w:rsidRDefault="000C49CF" w:rsidP="000C49CF">
            <w:pPr>
              <w:spacing w:after="0"/>
              <w:contextualSpacing/>
              <w:jc w:val="center"/>
              <w:rPr>
                <w:i/>
              </w:rPr>
            </w:pPr>
            <w:r>
              <w:rPr>
                <w:i/>
              </w:rPr>
              <w:t>=</w:t>
            </w:r>
          </w:p>
        </w:tc>
        <w:tc>
          <w:tcPr>
            <w:tcW w:w="6799" w:type="dxa"/>
          </w:tcPr>
          <w:p w14:paraId="02C17C1B" w14:textId="0F3A3D42" w:rsidR="000C49CF" w:rsidRDefault="000C49CF" w:rsidP="000C49CF">
            <w:pPr>
              <w:spacing w:after="0"/>
              <w:contextualSpacing/>
              <w:rPr>
                <w:i/>
              </w:rPr>
            </w:pPr>
            <w:r>
              <w:rPr>
                <w:i/>
              </w:rPr>
              <w:t xml:space="preserve">Carbon stock in </w:t>
            </w:r>
            <w:r w:rsidR="002A0AB8">
              <w:rPr>
                <w:i/>
              </w:rPr>
              <w:t>below</w:t>
            </w:r>
            <w:r>
              <w:rPr>
                <w:i/>
              </w:rPr>
              <w:t>-ground portion of live trees for all strata</w:t>
            </w:r>
            <w:r w:rsidR="00894DA6" w:rsidRPr="00301D31">
              <w:rPr>
                <w:i/>
              </w:rPr>
              <w:t xml:space="preserve"> for year </w:t>
            </w:r>
            <w:r w:rsidR="00894DA6" w:rsidRPr="00894DA6">
              <w:rPr>
                <w:iCs/>
              </w:rPr>
              <w:t>t</w:t>
            </w:r>
          </w:p>
        </w:tc>
        <w:tc>
          <w:tcPr>
            <w:tcW w:w="1321" w:type="dxa"/>
          </w:tcPr>
          <w:p w14:paraId="53C2C7FD" w14:textId="52B507DC" w:rsidR="000C49CF" w:rsidRDefault="000C49CF" w:rsidP="000C49CF">
            <w:pPr>
              <w:spacing w:after="0"/>
              <w:contextualSpacing/>
              <w:jc w:val="center"/>
              <w:rPr>
                <w:i/>
              </w:rPr>
            </w:pPr>
            <w:r>
              <w:rPr>
                <w:i/>
              </w:rPr>
              <w:t>tCO</w:t>
            </w:r>
            <w:r>
              <w:rPr>
                <w:i/>
                <w:vertAlign w:val="subscript"/>
              </w:rPr>
              <w:t>2</w:t>
            </w:r>
            <w:r>
              <w:rPr>
                <w:i/>
              </w:rPr>
              <w:t>e</w:t>
            </w:r>
          </w:p>
        </w:tc>
      </w:tr>
      <w:tr w:rsidR="000C49CF" w14:paraId="49CC239B" w14:textId="77777777">
        <w:tc>
          <w:tcPr>
            <w:tcW w:w="861" w:type="dxa"/>
          </w:tcPr>
          <w:p w14:paraId="224F1A8F" w14:textId="0B2CEF67" w:rsidR="000C49CF" w:rsidRDefault="000C49CF" w:rsidP="000C49CF">
            <w:pPr>
              <w:spacing w:after="0"/>
              <w:contextualSpacing/>
              <w:rPr>
                <w:i/>
              </w:rPr>
            </w:pPr>
            <w:r>
              <w:rPr>
                <w:i/>
              </w:rPr>
              <w:t>C</w:t>
            </w:r>
            <w:r w:rsidR="002A0AB8">
              <w:rPr>
                <w:i/>
                <w:vertAlign w:val="subscript"/>
              </w:rPr>
              <w:t>DW</w:t>
            </w:r>
          </w:p>
        </w:tc>
        <w:tc>
          <w:tcPr>
            <w:tcW w:w="261" w:type="dxa"/>
          </w:tcPr>
          <w:p w14:paraId="4FBAB092" w14:textId="420450A1" w:rsidR="000C49CF" w:rsidRDefault="000C49CF" w:rsidP="000C49CF">
            <w:pPr>
              <w:spacing w:after="0"/>
              <w:contextualSpacing/>
              <w:jc w:val="center"/>
              <w:rPr>
                <w:i/>
              </w:rPr>
            </w:pPr>
            <w:r>
              <w:rPr>
                <w:i/>
              </w:rPr>
              <w:t>=</w:t>
            </w:r>
          </w:p>
        </w:tc>
        <w:tc>
          <w:tcPr>
            <w:tcW w:w="6799" w:type="dxa"/>
          </w:tcPr>
          <w:p w14:paraId="4814BBF6" w14:textId="003C7F06" w:rsidR="000C49CF" w:rsidRDefault="000C49CF" w:rsidP="000C49CF">
            <w:pPr>
              <w:spacing w:after="0"/>
              <w:contextualSpacing/>
              <w:rPr>
                <w:i/>
              </w:rPr>
            </w:pPr>
            <w:r>
              <w:rPr>
                <w:i/>
              </w:rPr>
              <w:t xml:space="preserve">Carbon stock in </w:t>
            </w:r>
            <w:r w:rsidR="002A0AB8">
              <w:rPr>
                <w:i/>
              </w:rPr>
              <w:t xml:space="preserve">dead wood pools </w:t>
            </w:r>
            <w:r>
              <w:rPr>
                <w:i/>
              </w:rPr>
              <w:t>for all strata</w:t>
            </w:r>
            <w:r w:rsidR="00894DA6" w:rsidRPr="00301D31">
              <w:rPr>
                <w:i/>
              </w:rPr>
              <w:t xml:space="preserve"> for year </w:t>
            </w:r>
            <w:r w:rsidR="00894DA6" w:rsidRPr="00894DA6">
              <w:rPr>
                <w:iCs/>
              </w:rPr>
              <w:t>t</w:t>
            </w:r>
          </w:p>
        </w:tc>
        <w:tc>
          <w:tcPr>
            <w:tcW w:w="1321" w:type="dxa"/>
          </w:tcPr>
          <w:p w14:paraId="5E7BADEC" w14:textId="05FB5CB1" w:rsidR="000C49CF" w:rsidRDefault="000C49CF" w:rsidP="000C49CF">
            <w:pPr>
              <w:spacing w:after="0"/>
              <w:contextualSpacing/>
              <w:jc w:val="center"/>
              <w:rPr>
                <w:i/>
              </w:rPr>
            </w:pPr>
            <w:r>
              <w:rPr>
                <w:i/>
              </w:rPr>
              <w:t>tCO</w:t>
            </w:r>
            <w:r>
              <w:rPr>
                <w:i/>
                <w:vertAlign w:val="subscript"/>
              </w:rPr>
              <w:t>2</w:t>
            </w:r>
            <w:r>
              <w:rPr>
                <w:i/>
              </w:rPr>
              <w:t>e</w:t>
            </w:r>
          </w:p>
        </w:tc>
      </w:tr>
      <w:tr w:rsidR="00295AC2" w14:paraId="0A9636D0" w14:textId="77777777">
        <w:tc>
          <w:tcPr>
            <w:tcW w:w="861" w:type="dxa"/>
          </w:tcPr>
          <w:p w14:paraId="5EA3C461" w14:textId="71C24637" w:rsidR="00295AC2" w:rsidRDefault="00295AC2" w:rsidP="00295AC2">
            <w:pPr>
              <w:spacing w:after="0"/>
              <w:contextualSpacing/>
              <w:rPr>
                <w:i/>
              </w:rPr>
            </w:pPr>
            <w:r>
              <w:rPr>
                <w:i/>
              </w:rPr>
              <w:t>C</w:t>
            </w:r>
            <w:r w:rsidRPr="00E24BE3">
              <w:rPr>
                <w:i/>
                <w:vertAlign w:val="subscript"/>
              </w:rPr>
              <w:t>WP</w:t>
            </w:r>
          </w:p>
        </w:tc>
        <w:tc>
          <w:tcPr>
            <w:tcW w:w="261" w:type="dxa"/>
          </w:tcPr>
          <w:p w14:paraId="4BB1A5C3" w14:textId="5F037B3D" w:rsidR="00295AC2" w:rsidRDefault="00295AC2" w:rsidP="00295AC2">
            <w:pPr>
              <w:spacing w:after="0"/>
              <w:contextualSpacing/>
              <w:jc w:val="center"/>
              <w:rPr>
                <w:i/>
              </w:rPr>
            </w:pPr>
            <w:r>
              <w:rPr>
                <w:i/>
              </w:rPr>
              <w:t>=</w:t>
            </w:r>
          </w:p>
        </w:tc>
        <w:tc>
          <w:tcPr>
            <w:tcW w:w="6799" w:type="dxa"/>
          </w:tcPr>
          <w:p w14:paraId="79311296" w14:textId="006A0DD2" w:rsidR="00295AC2" w:rsidRDefault="00295AC2" w:rsidP="00295AC2">
            <w:pPr>
              <w:spacing w:after="0"/>
              <w:contextualSpacing/>
              <w:rPr>
                <w:i/>
              </w:rPr>
            </w:pPr>
            <w:r>
              <w:rPr>
                <w:i/>
              </w:rPr>
              <w:t>C</w:t>
            </w:r>
            <w:r w:rsidRPr="00301D31">
              <w:rPr>
                <w:i/>
              </w:rPr>
              <w:t>arbon stock</w:t>
            </w:r>
            <w:r>
              <w:rPr>
                <w:i/>
              </w:rPr>
              <w:t>s</w:t>
            </w:r>
            <w:r w:rsidRPr="00301D31">
              <w:rPr>
                <w:i/>
              </w:rPr>
              <w:t xml:space="preserve"> in wood products </w:t>
            </w:r>
            <w:r>
              <w:rPr>
                <w:i/>
              </w:rPr>
              <w:t xml:space="preserve">derived from biomass removed during project activities </w:t>
            </w:r>
            <w:r w:rsidRPr="00301D31">
              <w:rPr>
                <w:i/>
              </w:rPr>
              <w:t xml:space="preserve">for year </w:t>
            </w:r>
            <w:r w:rsidRPr="00894DA6">
              <w:rPr>
                <w:iCs/>
              </w:rPr>
              <w:t>t</w:t>
            </w:r>
            <w:r w:rsidR="00674D7E">
              <w:rPr>
                <w:i/>
              </w:rPr>
              <w:t xml:space="preserve"> (project scenario only)</w:t>
            </w:r>
            <w:r>
              <w:rPr>
                <w:i/>
              </w:rPr>
              <w:t xml:space="preserve">; </w:t>
            </w:r>
            <w:r w:rsidRPr="00301D31">
              <w:rPr>
                <w:i/>
              </w:rPr>
              <w:t>excluded if project is stacked with another project type that has claim to the carbon in biomass removed from the project area</w:t>
            </w:r>
          </w:p>
        </w:tc>
        <w:tc>
          <w:tcPr>
            <w:tcW w:w="1321" w:type="dxa"/>
          </w:tcPr>
          <w:p w14:paraId="6AA30225" w14:textId="0B9A6EA4" w:rsidR="00295AC2" w:rsidRDefault="00295AC2" w:rsidP="00295AC2">
            <w:pPr>
              <w:spacing w:after="0"/>
              <w:contextualSpacing/>
              <w:jc w:val="center"/>
              <w:rPr>
                <w:i/>
              </w:rPr>
            </w:pPr>
            <w:r>
              <w:rPr>
                <w:i/>
              </w:rPr>
              <w:t>tCO</w:t>
            </w:r>
            <w:r>
              <w:rPr>
                <w:i/>
                <w:vertAlign w:val="subscript"/>
              </w:rPr>
              <w:t>2</w:t>
            </w:r>
            <w:r>
              <w:rPr>
                <w:i/>
              </w:rPr>
              <w:t>e</w:t>
            </w:r>
          </w:p>
        </w:tc>
      </w:tr>
    </w:tbl>
    <w:p w14:paraId="34D48643" w14:textId="77777777" w:rsidR="00697DC6" w:rsidRDefault="00697DC6" w:rsidP="00D02AC3">
      <w:pPr>
        <w:spacing w:after="0"/>
        <w:contextualSpacing/>
      </w:pPr>
    </w:p>
    <w:p w14:paraId="451940EA" w14:textId="1E05CAE6" w:rsidR="006B6620" w:rsidRDefault="007F049C" w:rsidP="00D02AC3">
      <w:pPr>
        <w:spacing w:after="0"/>
        <w:contextualSpacing/>
      </w:pPr>
      <w:r w:rsidRPr="0002277C">
        <w:t xml:space="preserve">The methods for quantification are the same in the baseline and project scenarios. </w:t>
      </w:r>
      <w:r w:rsidR="002F17EE" w:rsidRPr="003D79DF">
        <w:fldChar w:fldCharType="begin"/>
      </w:r>
      <w:r w:rsidR="002F17EE" w:rsidRPr="003D79DF">
        <w:instrText xml:space="preserve"> REF _Ref92873607 \h  \* MERGEFORMAT </w:instrText>
      </w:r>
      <w:r w:rsidR="002F17EE" w:rsidRPr="003D79DF">
        <w:fldChar w:fldCharType="separate"/>
      </w:r>
      <w:r w:rsidR="002F17EE" w:rsidRPr="003D79DF">
        <w:rPr>
          <w:color w:val="000000" w:themeColor="text1"/>
        </w:rPr>
        <w:t xml:space="preserve">Equation </w:t>
      </w:r>
      <w:r w:rsidR="002F17EE" w:rsidRPr="003D79DF">
        <w:rPr>
          <w:noProof/>
        </w:rPr>
        <w:t>6</w:t>
      </w:r>
      <w:r w:rsidR="002F17EE" w:rsidRPr="003D79DF">
        <w:t>.</w:t>
      </w:r>
      <w:r w:rsidR="002F17EE" w:rsidRPr="003D79DF">
        <w:rPr>
          <w:noProof/>
        </w:rPr>
        <w:t>1</w:t>
      </w:r>
      <w:r w:rsidR="002F17EE" w:rsidRPr="003D79DF">
        <w:fldChar w:fldCharType="end"/>
      </w:r>
      <w:r w:rsidR="002F17EE">
        <w:t xml:space="preserve"> </w:t>
      </w:r>
      <w:r>
        <w:t>and the</w:t>
      </w:r>
      <w:r w:rsidRPr="0002277C">
        <w:t xml:space="preserve"> equations in </w:t>
      </w:r>
      <w:r>
        <w:t xml:space="preserve">subsequent sections </w:t>
      </w:r>
      <w:r w:rsidRPr="0002277C">
        <w:t>can be applied in either scenario</w:t>
      </w:r>
      <w:r>
        <w:t>, unless otherwise indicated</w:t>
      </w:r>
      <w:r w:rsidRPr="0002277C">
        <w:t xml:space="preserve">. </w:t>
      </w:r>
      <w:r>
        <w:t>Thus,</w:t>
      </w:r>
      <w:r w:rsidRPr="0002277C">
        <w:t xml:space="preserve"> they are not presented twice</w:t>
      </w:r>
      <w:r w:rsidR="6EC2877F">
        <w:t>.</w:t>
      </w:r>
      <w:r w:rsidRPr="0002277C">
        <w:t xml:space="preserve"> Rather, project </w:t>
      </w:r>
      <w:r w:rsidR="003D79DF">
        <w:t>proponents</w:t>
      </w:r>
      <w:r w:rsidRPr="0002277C">
        <w:t xml:space="preserve"> should add subscripts as needed to denote whether the parameters and results are relevant to the baseline scenario (“</w:t>
      </w:r>
      <w:proofErr w:type="spellStart"/>
      <w:r w:rsidRPr="0002277C">
        <w:t>bsl</w:t>
      </w:r>
      <w:proofErr w:type="spellEnd"/>
      <w:r w:rsidRPr="0002277C">
        <w:t>”) or the project scenario (“</w:t>
      </w:r>
      <w:r>
        <w:t>pr</w:t>
      </w:r>
      <w:r w:rsidRPr="0002277C">
        <w:t>”)</w:t>
      </w:r>
      <w:r>
        <w:t>, as is applied in Equation 6.1</w:t>
      </w:r>
      <w:r w:rsidRPr="0002277C">
        <w:t>.</w:t>
      </w:r>
    </w:p>
    <w:p w14:paraId="1BA799C8" w14:textId="642531B0" w:rsidR="000D06B4" w:rsidRDefault="000D06B4" w:rsidP="001E0CB0">
      <w:pPr>
        <w:pStyle w:val="Heading2"/>
      </w:pPr>
      <w:bookmarkStart w:id="42" w:name="_heading=h.23ckvvd" w:colFirst="0" w:colLast="0"/>
      <w:bookmarkStart w:id="43" w:name="_Ref89766964"/>
      <w:bookmarkEnd w:id="42"/>
      <w:r>
        <w:t>Establishing the Project Area</w:t>
      </w:r>
      <w:bookmarkEnd w:id="43"/>
      <w:r>
        <w:t xml:space="preserve"> </w:t>
      </w:r>
    </w:p>
    <w:p w14:paraId="19E56668" w14:textId="77777777" w:rsidR="003011D0" w:rsidRDefault="003011D0" w:rsidP="003011D0">
      <w:pPr>
        <w:spacing w:after="0"/>
        <w:contextualSpacing/>
        <w:rPr>
          <w:color w:val="000000"/>
        </w:rPr>
      </w:pPr>
      <w:r w:rsidRPr="6288A6B7">
        <w:rPr>
          <w:color w:val="000000" w:themeColor="text1"/>
        </w:rPr>
        <w:t>This section provides guidance for the process of delineating the project area boundary, which involves a preliminary fire modeling exercise.</w:t>
      </w:r>
      <w:bookmarkStart w:id="44" w:name="_Hlk95212951"/>
      <w:r>
        <w:rPr>
          <w:color w:val="000000" w:themeColor="text1"/>
        </w:rPr>
        <w:t xml:space="preserve"> </w:t>
      </w:r>
      <w:r w:rsidRPr="590148E6">
        <w:rPr>
          <w:color w:val="000000" w:themeColor="text1"/>
        </w:rPr>
        <w:t xml:space="preserve">The project area is </w:t>
      </w:r>
      <w:r>
        <w:rPr>
          <w:color w:val="000000" w:themeColor="text1"/>
        </w:rPr>
        <w:t xml:space="preserve">intended to </w:t>
      </w:r>
      <w:proofErr w:type="gramStart"/>
      <w:r>
        <w:rPr>
          <w:color w:val="000000" w:themeColor="text1"/>
        </w:rPr>
        <w:t>be an approximation of</w:t>
      </w:r>
      <w:proofErr w:type="gramEnd"/>
      <w:r>
        <w:rPr>
          <w:color w:val="000000" w:themeColor="text1"/>
        </w:rPr>
        <w:t xml:space="preserve"> </w:t>
      </w:r>
      <w:r w:rsidRPr="590148E6">
        <w:rPr>
          <w:color w:val="000000" w:themeColor="text1"/>
        </w:rPr>
        <w:t xml:space="preserve">a </w:t>
      </w:r>
      <w:proofErr w:type="spellStart"/>
      <w:r w:rsidRPr="590148E6">
        <w:rPr>
          <w:color w:val="000000" w:themeColor="text1"/>
        </w:rPr>
        <w:t>fireshed</w:t>
      </w:r>
      <w:proofErr w:type="spellEnd"/>
      <w:r w:rsidRPr="590148E6">
        <w:rPr>
          <w:color w:val="000000" w:themeColor="text1"/>
        </w:rPr>
        <w:t xml:space="preserve"> that is </w:t>
      </w:r>
      <w:r w:rsidRPr="6288A6B7">
        <w:rPr>
          <w:color w:val="000000" w:themeColor="text1"/>
        </w:rPr>
        <w:t xml:space="preserve">a contiguous unit </w:t>
      </w:r>
      <w:r>
        <w:rPr>
          <w:color w:val="000000" w:themeColor="text1"/>
        </w:rPr>
        <w:t>defined by a combination of</w:t>
      </w:r>
      <w:r w:rsidRPr="009911E4">
        <w:rPr>
          <w:color w:val="000000" w:themeColor="text1"/>
        </w:rPr>
        <w:t xml:space="preserve"> site-specific fire regime, fuel condition classes, fire history, fire hazard and probability, and potential wildland fire behavior of a scale that allows the ecologically relevant integration of wildfire probability, wildfire hazard, and forest carbon accounting (</w:t>
      </w:r>
      <w:proofErr w:type="spellStart"/>
      <w:r w:rsidRPr="009911E4">
        <w:rPr>
          <w:color w:val="000000" w:themeColor="text1"/>
        </w:rPr>
        <w:t>Bahro</w:t>
      </w:r>
      <w:proofErr w:type="spellEnd"/>
      <w:r w:rsidRPr="009911E4">
        <w:rPr>
          <w:color w:val="000000" w:themeColor="text1"/>
        </w:rPr>
        <w:t xml:space="preserve"> et al., 2007).</w:t>
      </w:r>
      <w:r w:rsidRPr="590148E6">
        <w:rPr>
          <w:color w:val="000000" w:themeColor="text1"/>
        </w:rPr>
        <w:t xml:space="preserve"> </w:t>
      </w:r>
      <w:r>
        <w:rPr>
          <w:color w:val="000000" w:themeColor="text1"/>
        </w:rPr>
        <w:t>Under this methodology, t</w:t>
      </w:r>
      <w:r w:rsidRPr="6288A6B7">
        <w:rPr>
          <w:color w:val="000000" w:themeColor="text1"/>
        </w:rPr>
        <w:t xml:space="preserve">he project area is </w:t>
      </w:r>
      <w:r>
        <w:rPr>
          <w:color w:val="000000" w:themeColor="text1"/>
        </w:rPr>
        <w:t>delineated</w:t>
      </w:r>
      <w:r w:rsidRPr="6288A6B7">
        <w:rPr>
          <w:color w:val="000000" w:themeColor="text1"/>
        </w:rPr>
        <w:t xml:space="preserve"> as the area determined to be impacted by a fire</w:t>
      </w:r>
      <w:r>
        <w:rPr>
          <w:color w:val="000000" w:themeColor="text1"/>
        </w:rPr>
        <w:t>, with the potential to experience mitigating effects from the project’s fuel treatment activities, based on a</w:t>
      </w:r>
      <w:r w:rsidRPr="6288A6B7">
        <w:rPr>
          <w:color w:val="000000" w:themeColor="text1"/>
        </w:rPr>
        <w:t xml:space="preserve"> modeling </w:t>
      </w:r>
      <w:r>
        <w:rPr>
          <w:color w:val="000000" w:themeColor="text1"/>
        </w:rPr>
        <w:t xml:space="preserve">approach that uses </w:t>
      </w:r>
      <w:r w:rsidRPr="6288A6B7">
        <w:rPr>
          <w:color w:val="000000" w:themeColor="text1"/>
        </w:rPr>
        <w:t xml:space="preserve">weather, topography (including slope, aspect, and elevation), vegetation/biomass (including surface fuels, canopy cover, canopy bulk density, and canopy height, both base and total height) and </w:t>
      </w:r>
      <w:r>
        <w:rPr>
          <w:color w:val="000000" w:themeColor="text1"/>
        </w:rPr>
        <w:t xml:space="preserve">historical </w:t>
      </w:r>
      <w:r w:rsidRPr="6288A6B7">
        <w:rPr>
          <w:color w:val="000000" w:themeColor="text1"/>
        </w:rPr>
        <w:t xml:space="preserve">wildfire ignition </w:t>
      </w:r>
      <w:r>
        <w:rPr>
          <w:color w:val="000000" w:themeColor="text1"/>
        </w:rPr>
        <w:t>points as input</w:t>
      </w:r>
      <w:r w:rsidRPr="6288A6B7">
        <w:rPr>
          <w:color w:val="000000" w:themeColor="text1"/>
        </w:rPr>
        <w:t>.</w:t>
      </w:r>
      <w:bookmarkEnd w:id="44"/>
      <w:r w:rsidRPr="6288A6B7">
        <w:rPr>
          <w:color w:val="000000" w:themeColor="text1"/>
        </w:rPr>
        <w:t xml:space="preserve"> </w:t>
      </w:r>
    </w:p>
    <w:p w14:paraId="5AF990BD" w14:textId="20D1C948" w:rsidR="002D1698" w:rsidRPr="009A127A" w:rsidRDefault="002D1698" w:rsidP="002D1698">
      <w:pPr>
        <w:pStyle w:val="Heading3"/>
      </w:pPr>
      <w:r>
        <w:t>Topographic and Vegetation Data</w:t>
      </w:r>
    </w:p>
    <w:p w14:paraId="442B796E" w14:textId="4712D7C0" w:rsidR="00AA6729" w:rsidRDefault="00AA6729" w:rsidP="00AA6729">
      <w:pPr>
        <w:rPr>
          <w:color w:val="000000"/>
        </w:rPr>
      </w:pPr>
      <w:r>
        <w:t xml:space="preserve">Topographic data, </w:t>
      </w:r>
      <w:r w:rsidRPr="590148E6">
        <w:rPr>
          <w:color w:val="000000" w:themeColor="text1"/>
        </w:rPr>
        <w:t xml:space="preserve">tree inventory data, associated stand polygons, and </w:t>
      </w:r>
      <w:sdt>
        <w:sdtPr>
          <w:tag w:val="goog_rdk_1"/>
          <w:id w:val="1488819592"/>
          <w:placeholder>
            <w:docPart w:val="D5CBC509A6774CA7BB88BAD737175458"/>
          </w:placeholder>
        </w:sdtPr>
        <w:sdtEndPr/>
        <w:sdtContent/>
      </w:sdt>
      <w:r w:rsidRPr="590148E6">
        <w:rPr>
          <w:color w:val="000000" w:themeColor="text1"/>
        </w:rPr>
        <w:t xml:space="preserve">surface fuel models </w:t>
      </w:r>
      <w:r w:rsidR="00331901" w:rsidRPr="590148E6">
        <w:rPr>
          <w:color w:val="000000" w:themeColor="text1"/>
        </w:rPr>
        <w:t>are</w:t>
      </w:r>
      <w:r w:rsidR="00C406F8" w:rsidRPr="590148E6">
        <w:rPr>
          <w:color w:val="000000" w:themeColor="text1"/>
        </w:rPr>
        <w:t xml:space="preserve"> </w:t>
      </w:r>
      <w:r w:rsidR="00C406F8">
        <w:t xml:space="preserve">provided by the Reserve and can be retrieved from the Climate Forward website. Once retrieved, such data must be </w:t>
      </w:r>
      <w:r>
        <w:t>update</w:t>
      </w:r>
      <w:r w:rsidR="00C406F8">
        <w:t>d</w:t>
      </w:r>
      <w:r>
        <w:t xml:space="preserve"> to</w:t>
      </w:r>
      <w:r w:rsidRPr="590148E6">
        <w:rPr>
          <w:color w:val="000000" w:themeColor="text1"/>
        </w:rPr>
        <w:t xml:space="preserve"> represent baseline disturbances (e.g., wildfire, harvest, insect infestations) and growth between the current and year</w:t>
      </w:r>
      <w:r w:rsidR="004D4E90" w:rsidRPr="590148E6">
        <w:rPr>
          <w:color w:val="000000" w:themeColor="text1"/>
        </w:rPr>
        <w:t xml:space="preserve"> represented by the retrieved data</w:t>
      </w:r>
      <w:r w:rsidRPr="590148E6">
        <w:rPr>
          <w:color w:val="000000" w:themeColor="text1"/>
        </w:rPr>
        <w:t xml:space="preserve">. </w:t>
      </w:r>
    </w:p>
    <w:p w14:paraId="76ED688F" w14:textId="08866DC4" w:rsidR="6DA6B114" w:rsidRPr="004F49A5" w:rsidRDefault="38E20512" w:rsidP="6DA6B114">
      <w:r w:rsidRPr="004F49A5">
        <w:t xml:space="preserve">The tree inventory </w:t>
      </w:r>
      <w:r w:rsidR="00E62FE5" w:rsidRPr="004F49A5">
        <w:t xml:space="preserve">data </w:t>
      </w:r>
      <w:r w:rsidRPr="004F49A5">
        <w:t>is a raster spatial dataset in which each pixel’s value (</w:t>
      </w:r>
      <w:proofErr w:type="spellStart"/>
      <w:r w:rsidRPr="004F49A5">
        <w:t>tl_id</w:t>
      </w:r>
      <w:proofErr w:type="spellEnd"/>
      <w:r w:rsidR="004F49A5" w:rsidRPr="004F49A5">
        <w:t xml:space="preserve"> or</w:t>
      </w:r>
      <w:r w:rsidRPr="004F49A5">
        <w:t xml:space="preserve"> </w:t>
      </w:r>
      <w:proofErr w:type="spellStart"/>
      <w:r w:rsidRPr="004F49A5">
        <w:t>treelist</w:t>
      </w:r>
      <w:proofErr w:type="spellEnd"/>
      <w:r w:rsidRPr="004F49A5">
        <w:t xml:space="preserve"> identifier) corresponds to a unique sequence number (i.e., a specific plot and measurement visit)</w:t>
      </w:r>
      <w:r w:rsidR="004F49A5" w:rsidRPr="004F49A5">
        <w:t xml:space="preserve"> from US Forest Service Forest Inventory and Analysis data</w:t>
      </w:r>
      <w:r w:rsidRPr="004F49A5">
        <w:t>. The 30-m resolution of this dataset makes treating each pixel as a unique forest stand in FVS infeasible for all but the smallest of landscapes. Therefore</w:t>
      </w:r>
      <w:r w:rsidR="004F49A5" w:rsidRPr="004F49A5">
        <w:t>,</w:t>
      </w:r>
      <w:r w:rsidRPr="004F49A5">
        <w:t xml:space="preserve"> a spatial dataset that delineates reasonably homogenous stands of vegetation is useful for aggregating the raster data and reducing the number of stands to be simulated in FVS. </w:t>
      </w:r>
    </w:p>
    <w:p w14:paraId="5164CB93" w14:textId="3C22FAA5" w:rsidR="38E20512" w:rsidRPr="00DC4205" w:rsidRDefault="38E20512" w:rsidP="38E20512">
      <w:r w:rsidRPr="00DC4205">
        <w:t xml:space="preserve">Many state and national land management agencies have already produced vegetation polygons for the areas they manage. </w:t>
      </w:r>
      <w:r w:rsidR="590148E6" w:rsidRPr="00DC4205">
        <w:t xml:space="preserve">If available, these vegetation polygons should be used. </w:t>
      </w:r>
      <w:proofErr w:type="gramStart"/>
      <w:r w:rsidR="590148E6" w:rsidRPr="00DC4205">
        <w:t>In</w:t>
      </w:r>
      <w:r w:rsidRPr="00DC4205">
        <w:t xml:space="preserve"> the event that</w:t>
      </w:r>
      <w:proofErr w:type="gramEnd"/>
      <w:r w:rsidRPr="00DC4205">
        <w:t xml:space="preserve"> no suitable stand polygons are available</w:t>
      </w:r>
      <w:r w:rsidR="590148E6" w:rsidRPr="00DC4205">
        <w:t xml:space="preserve">, the </w:t>
      </w:r>
      <w:r w:rsidR="00E62FE5" w:rsidRPr="00DC4205">
        <w:t>tree inventory</w:t>
      </w:r>
      <w:r w:rsidR="590148E6" w:rsidRPr="00DC4205">
        <w:t xml:space="preserve"> raster </w:t>
      </w:r>
      <w:r w:rsidR="00F457AB" w:rsidRPr="00DC4205">
        <w:t>must</w:t>
      </w:r>
      <w:r w:rsidR="590148E6" w:rsidRPr="00DC4205">
        <w:t xml:space="preserve"> be processed</w:t>
      </w:r>
      <w:r w:rsidRPr="00DC4205">
        <w:t xml:space="preserve"> to reduce the spatial resolution of the </w:t>
      </w:r>
      <w:r w:rsidR="00E62FE5" w:rsidRPr="00DC4205">
        <w:t>tree inventory</w:t>
      </w:r>
      <w:r w:rsidRPr="00DC4205">
        <w:t xml:space="preserve"> raster until the number of stands (pixels) to be simulated in FVS is feasible. </w:t>
      </w:r>
      <w:r w:rsidR="00C877CE" w:rsidRPr="00DC4205">
        <w:t>If reducing the spatial resolut</w:t>
      </w:r>
      <w:r w:rsidR="00C75BD3" w:rsidRPr="00DC4205">
        <w:t xml:space="preserve">ion of the tree inventory </w:t>
      </w:r>
      <w:r w:rsidR="00C75BD3" w:rsidRPr="00DC4205">
        <w:lastRenderedPageBreak/>
        <w:t xml:space="preserve">data is not possible, </w:t>
      </w:r>
      <w:proofErr w:type="spellStart"/>
      <w:r w:rsidR="590148E6" w:rsidRPr="00DC4205">
        <w:t>t</w:t>
      </w:r>
      <w:r w:rsidR="00204020" w:rsidRPr="00DC4205">
        <w:t>reelist</w:t>
      </w:r>
      <w:proofErr w:type="spellEnd"/>
      <w:r w:rsidR="00204020" w:rsidRPr="00DC4205">
        <w:t xml:space="preserve"> </w:t>
      </w:r>
      <w:r w:rsidR="00896F25" w:rsidRPr="00DC4205">
        <w:t>identifier</w:t>
      </w:r>
      <w:r w:rsidR="590148E6" w:rsidRPr="00DC4205">
        <w:t xml:space="preserve"> values </w:t>
      </w:r>
      <w:r w:rsidR="00C75BD3" w:rsidRPr="00DC4205">
        <w:t xml:space="preserve">must be aggregated </w:t>
      </w:r>
      <w:r w:rsidR="590148E6" w:rsidRPr="00DC4205">
        <w:t xml:space="preserve">within stand polygons to calculate the </w:t>
      </w:r>
      <w:r w:rsidR="005666D7" w:rsidRPr="00DC4205">
        <w:t xml:space="preserve">mode, which </w:t>
      </w:r>
      <w:r w:rsidR="00204020" w:rsidRPr="00DC4205">
        <w:t>will be used</w:t>
      </w:r>
      <w:r w:rsidR="590148E6" w:rsidRPr="00DC4205">
        <w:t xml:space="preserve"> to represent the entire stand. In this case, the appropriate size of the stand polygons depends on the spatial variability of the forest vegetation, the size of the landscape, and the computational capacity for FVS simulations. </w:t>
      </w:r>
    </w:p>
    <w:p w14:paraId="643F3079" w14:textId="22797A8D" w:rsidR="00A204B3" w:rsidRPr="009A127A" w:rsidRDefault="00A204B3" w:rsidP="00A204B3">
      <w:pPr>
        <w:pStyle w:val="Heading3"/>
      </w:pPr>
      <w:r>
        <w:t>Weather Data</w:t>
      </w:r>
    </w:p>
    <w:p w14:paraId="171E8257" w14:textId="68C30B4C" w:rsidR="005315C0" w:rsidRDefault="005315C0" w:rsidP="005315C0">
      <w:r>
        <w:t xml:space="preserve">The project proponent needs to use weather data from </w:t>
      </w:r>
      <w:sdt>
        <w:sdtPr>
          <w:tag w:val="goog_rdk_3"/>
          <w:id w:val="-1325663531"/>
        </w:sdtPr>
        <w:sdtEndPr/>
        <w:sdtContent/>
      </w:sdt>
      <w:r>
        <w:t>several weather stations (e.g.</w:t>
      </w:r>
      <w:r w:rsidR="00E10BFB">
        <w:t>,</w:t>
      </w:r>
      <w:r>
        <w:t xml:space="preserve"> RAWS-Remote Automated Weather Stations) to create a realistic weather scenario based on historic</w:t>
      </w:r>
      <w:r w:rsidR="009A1214">
        <w:t>al</w:t>
      </w:r>
      <w:r>
        <w:t xml:space="preserve"> patterns. </w:t>
      </w:r>
      <w:r w:rsidR="00E27BFB" w:rsidRPr="00C44484">
        <w:rPr>
          <w:highlight w:val="green"/>
        </w:rPr>
        <w:t>[</w:t>
      </w:r>
      <w:r w:rsidR="00A36159" w:rsidRPr="00C44484">
        <w:rPr>
          <w:highlight w:val="green"/>
        </w:rPr>
        <w:t xml:space="preserve">Some RAWS stations are ‘sheltered’. </w:t>
      </w:r>
      <w:r w:rsidR="00C44484" w:rsidRPr="00C44484">
        <w:rPr>
          <w:highlight w:val="green"/>
        </w:rPr>
        <w:t xml:space="preserve">Where can we </w:t>
      </w:r>
      <w:r w:rsidR="00A36159" w:rsidRPr="00C44484">
        <w:rPr>
          <w:highlight w:val="green"/>
        </w:rPr>
        <w:t>get better data from</w:t>
      </w:r>
      <w:r w:rsidR="00C44484" w:rsidRPr="00C44484">
        <w:rPr>
          <w:highlight w:val="green"/>
        </w:rPr>
        <w:t>?</w:t>
      </w:r>
      <w:r w:rsidR="00A36159" w:rsidRPr="00C44484">
        <w:rPr>
          <w:highlight w:val="green"/>
        </w:rPr>
        <w:t>]</w:t>
      </w:r>
      <w:r w:rsidR="00A36159">
        <w:t xml:space="preserve"> </w:t>
      </w:r>
      <w:r>
        <w:t xml:space="preserve">At least two sources of weather data must be used but ideally there would be at least one station per eighth-field watershed. Historical gridded fire weather data is available for areas without nearby RAWS (DRI, 2019). These weather stations must represent the predominant conditions within the project area (elevation, aspect, fuel type). Extreme fire weather is likely to become more common </w:t>
      </w:r>
      <w:proofErr w:type="gramStart"/>
      <w:r>
        <w:t>in the near future</w:t>
      </w:r>
      <w:proofErr w:type="gramEnd"/>
      <w:r>
        <w:t xml:space="preserve"> such that the current 99th percentile weather conditions could drop to 95th percentile conditions by 2030 (e.g.</w:t>
      </w:r>
      <w:r w:rsidR="00E10BFB">
        <w:t>,</w:t>
      </w:r>
      <w:r>
        <w:t xml:space="preserve"> Mann et al., 2016). Therefore, the project proponent </w:t>
      </w:r>
      <w:r w:rsidR="00DB4AD6">
        <w:t>is to</w:t>
      </w:r>
      <w:r>
        <w:t xml:space="preserve"> employ a weather scenario based on 97</w:t>
      </w:r>
      <w:r>
        <w:rPr>
          <w:vertAlign w:val="superscript"/>
        </w:rPr>
        <w:t>th</w:t>
      </w:r>
      <w:r>
        <w:t xml:space="preserve"> </w:t>
      </w:r>
      <w:r w:rsidR="00326F6C">
        <w:t xml:space="preserve">percentile conditions. </w:t>
      </w:r>
      <w:r>
        <w:t xml:space="preserve">The project proponent </w:t>
      </w:r>
      <w:r w:rsidR="003060C4">
        <w:t>must</w:t>
      </w:r>
      <w:r>
        <w:t xml:space="preserve"> analyze weather conditions observed during at least one significant, severe wildfire representing fire behavior that could be expected in or very near the project area</w:t>
      </w:r>
      <w:r w:rsidR="00FE34C7">
        <w:t xml:space="preserve"> to demonstrate the appropriateness of the weather conditions </w:t>
      </w:r>
      <w:r w:rsidR="00AB292A">
        <w:t>used for modeling purposes</w:t>
      </w:r>
      <w:r>
        <w:t>.</w:t>
      </w:r>
      <w:sdt>
        <w:sdtPr>
          <w:tag w:val="goog_rdk_4"/>
          <w:id w:val="1665201937"/>
        </w:sdtPr>
        <w:sdtEndPr/>
        <w:sdtContent/>
      </w:sdt>
      <w:r>
        <w:t xml:space="preserve"> If wind gust speed data are not available, </w:t>
      </w:r>
      <w:r w:rsidR="000543F6">
        <w:t xml:space="preserve">use </w:t>
      </w:r>
      <w:r w:rsidR="00363161">
        <w:fldChar w:fldCharType="begin"/>
      </w:r>
      <w:r w:rsidR="00363161">
        <w:instrText xml:space="preserve"> REF _Ref92984827 \h </w:instrText>
      </w:r>
      <w:r w:rsidR="00363161">
        <w:fldChar w:fldCharType="separate"/>
      </w:r>
      <w:r w:rsidR="00363161">
        <w:t xml:space="preserve">Table </w:t>
      </w:r>
      <w:r w:rsidR="00363161">
        <w:rPr>
          <w:noProof/>
        </w:rPr>
        <w:t>6</w:t>
      </w:r>
      <w:r w:rsidR="00363161">
        <w:t>.</w:t>
      </w:r>
      <w:r w:rsidR="00363161">
        <w:rPr>
          <w:noProof/>
        </w:rPr>
        <w:t>1</w:t>
      </w:r>
      <w:r w:rsidR="00363161">
        <w:fldChar w:fldCharType="end"/>
      </w:r>
      <w:r w:rsidR="00960CDE">
        <w:t>, as derived from</w:t>
      </w:r>
      <w:r>
        <w:t xml:space="preserve"> Crosby and Chandler (2004)</w:t>
      </w:r>
      <w:r w:rsidR="00343F6E">
        <w:t>,</w:t>
      </w:r>
      <w:r w:rsidR="00306ACF">
        <w:rPr>
          <w:rStyle w:val="FootnoteReference"/>
        </w:rPr>
        <w:footnoteReference w:id="10"/>
      </w:r>
      <w:r>
        <w:t xml:space="preserve"> to convert steady windspeed to wind gust speed. </w:t>
      </w:r>
    </w:p>
    <w:p w14:paraId="32DEF417" w14:textId="5290AA5E" w:rsidR="00120EFD" w:rsidRDefault="00120EFD" w:rsidP="00120EFD">
      <w:pPr>
        <w:pStyle w:val="Caption"/>
        <w:keepNext/>
        <w:spacing w:before="0" w:after="0"/>
        <w:contextualSpacing/>
      </w:pPr>
      <w:bookmarkStart w:id="45" w:name="_Ref92984827"/>
      <w:r>
        <w:t xml:space="preserve">Table </w:t>
      </w:r>
      <w:r>
        <w:fldChar w:fldCharType="begin"/>
      </w:r>
      <w:r>
        <w:instrText>STYLEREF 1 \s</w:instrText>
      </w:r>
      <w:r>
        <w:fldChar w:fldCharType="separate"/>
      </w:r>
      <w:r>
        <w:rPr>
          <w:noProof/>
        </w:rPr>
        <w:t>6</w:t>
      </w:r>
      <w:r>
        <w:fldChar w:fldCharType="end"/>
      </w:r>
      <w:r>
        <w:t>.</w:t>
      </w:r>
      <w:r>
        <w:fldChar w:fldCharType="begin"/>
      </w:r>
      <w:r>
        <w:instrText>SEQ Table \* ARABIC \s 1</w:instrText>
      </w:r>
      <w:r>
        <w:fldChar w:fldCharType="separate"/>
      </w:r>
      <w:r>
        <w:rPr>
          <w:noProof/>
        </w:rPr>
        <w:t>1</w:t>
      </w:r>
      <w:r>
        <w:fldChar w:fldCharType="end"/>
      </w:r>
      <w:bookmarkEnd w:id="45"/>
      <w:r>
        <w:t xml:space="preserve">. </w:t>
      </w:r>
      <w:r w:rsidR="00AB7649">
        <w:rPr>
          <w:b w:val="0"/>
          <w:bCs w:val="0"/>
        </w:rPr>
        <w:t>Crosswalk for conversion of steady windspeed to wind gust speed</w:t>
      </w:r>
      <w:r w:rsidR="00C91972">
        <w:rPr>
          <w:b w:val="0"/>
          <w:bCs w:val="0"/>
        </w:rPr>
        <w:t>.</w:t>
      </w:r>
    </w:p>
    <w:tbl>
      <w:tblPr>
        <w:tblW w:w="8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58" w:type="dxa"/>
          <w:bottom w:w="14" w:type="dxa"/>
          <w:right w:w="58" w:type="dxa"/>
        </w:tblCellMar>
        <w:tblLook w:val="0000" w:firstRow="0" w:lastRow="0" w:firstColumn="0" w:lastColumn="0" w:noHBand="0" w:noVBand="0"/>
      </w:tblPr>
      <w:tblGrid>
        <w:gridCol w:w="1345"/>
        <w:gridCol w:w="1339"/>
        <w:gridCol w:w="1339"/>
        <w:gridCol w:w="1339"/>
        <w:gridCol w:w="1339"/>
        <w:gridCol w:w="1339"/>
      </w:tblGrid>
      <w:tr w:rsidR="00BF102E" w14:paraId="347561F1" w14:textId="5F1E6CE8" w:rsidTr="00823D26">
        <w:trPr>
          <w:trHeight w:val="1408"/>
        </w:trPr>
        <w:tc>
          <w:tcPr>
            <w:tcW w:w="1345" w:type="dxa"/>
            <w:shd w:val="clear" w:color="auto" w:fill="7F7F7F" w:themeFill="text1" w:themeFillTint="80"/>
            <w:vAlign w:val="center"/>
          </w:tcPr>
          <w:p w14:paraId="294E24DB" w14:textId="77777777"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Standard</w:t>
            </w:r>
          </w:p>
          <w:p w14:paraId="0E96D92C" w14:textId="77777777"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10 Minute</w:t>
            </w:r>
          </w:p>
          <w:p w14:paraId="0F4FB91B" w14:textId="46A01116" w:rsidR="00BF102E"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Average</w:t>
            </w:r>
          </w:p>
          <w:p w14:paraId="2E46E81B" w14:textId="67EDAC4A" w:rsidR="00BF102E" w:rsidRPr="00F773F8" w:rsidRDefault="00BF102E" w:rsidP="00823D26">
            <w:pPr>
              <w:pBdr>
                <w:top w:val="nil"/>
                <w:left w:val="nil"/>
                <w:bottom w:val="nil"/>
                <w:right w:val="nil"/>
                <w:between w:val="nil"/>
              </w:pBdr>
              <w:spacing w:after="0"/>
              <w:contextualSpacing/>
              <w:jc w:val="center"/>
              <w:rPr>
                <w:b/>
                <w:color w:val="FFFFFF" w:themeColor="background1"/>
                <w:sz w:val="20"/>
                <w:szCs w:val="20"/>
              </w:rPr>
            </w:pPr>
            <w:r>
              <w:rPr>
                <w:b/>
                <w:color w:val="FFFFFF" w:themeColor="background1"/>
                <w:sz w:val="20"/>
                <w:szCs w:val="20"/>
              </w:rPr>
              <w:t>(Miles per Hour)</w:t>
            </w:r>
          </w:p>
        </w:tc>
        <w:tc>
          <w:tcPr>
            <w:tcW w:w="1339" w:type="dxa"/>
            <w:tcBorders>
              <w:right w:val="double" w:sz="4" w:space="0" w:color="000000"/>
            </w:tcBorders>
            <w:shd w:val="clear" w:color="auto" w:fill="7F7F7F" w:themeFill="text1" w:themeFillTint="80"/>
            <w:vAlign w:val="center"/>
          </w:tcPr>
          <w:p w14:paraId="60B5C0AB" w14:textId="24246E2A" w:rsidR="00BF102E"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Probable Average Wind Gust</w:t>
            </w:r>
          </w:p>
          <w:p w14:paraId="71430DCD" w14:textId="297DF892"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Pr>
                <w:b/>
                <w:color w:val="FFFFFF" w:themeColor="background1"/>
                <w:sz w:val="20"/>
                <w:szCs w:val="20"/>
              </w:rPr>
              <w:t>(Miles per Hour)</w:t>
            </w:r>
          </w:p>
        </w:tc>
        <w:tc>
          <w:tcPr>
            <w:tcW w:w="1339" w:type="dxa"/>
            <w:tcBorders>
              <w:left w:val="double" w:sz="4" w:space="0" w:color="000000"/>
            </w:tcBorders>
            <w:shd w:val="clear" w:color="auto" w:fill="7F7F7F" w:themeFill="text1" w:themeFillTint="80"/>
            <w:vAlign w:val="center"/>
          </w:tcPr>
          <w:p w14:paraId="12B7CE8B" w14:textId="77777777"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Standard</w:t>
            </w:r>
          </w:p>
          <w:p w14:paraId="307B62B2" w14:textId="77777777"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10 Minute</w:t>
            </w:r>
          </w:p>
          <w:p w14:paraId="088602FC" w14:textId="24A31721" w:rsidR="00BF102E"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Average</w:t>
            </w:r>
          </w:p>
          <w:p w14:paraId="6F77512B" w14:textId="75F3AD6D" w:rsidR="00BF102E" w:rsidRPr="00F773F8" w:rsidRDefault="00BF102E" w:rsidP="00823D26">
            <w:pPr>
              <w:pBdr>
                <w:top w:val="nil"/>
                <w:left w:val="nil"/>
                <w:bottom w:val="nil"/>
                <w:right w:val="nil"/>
                <w:between w:val="nil"/>
              </w:pBdr>
              <w:spacing w:after="0"/>
              <w:contextualSpacing/>
              <w:jc w:val="center"/>
              <w:rPr>
                <w:b/>
                <w:color w:val="FFFFFF" w:themeColor="background1"/>
                <w:sz w:val="20"/>
                <w:szCs w:val="20"/>
              </w:rPr>
            </w:pPr>
            <w:r>
              <w:rPr>
                <w:b/>
                <w:color w:val="FFFFFF" w:themeColor="background1"/>
                <w:sz w:val="20"/>
                <w:szCs w:val="20"/>
              </w:rPr>
              <w:t>(Miles per Hour)</w:t>
            </w:r>
          </w:p>
        </w:tc>
        <w:tc>
          <w:tcPr>
            <w:tcW w:w="1339" w:type="dxa"/>
            <w:tcBorders>
              <w:right w:val="double" w:sz="4" w:space="0" w:color="000000"/>
            </w:tcBorders>
            <w:shd w:val="clear" w:color="auto" w:fill="7F7F7F" w:themeFill="text1" w:themeFillTint="80"/>
            <w:vAlign w:val="center"/>
          </w:tcPr>
          <w:p w14:paraId="1A03563E" w14:textId="64F95C4C" w:rsidR="00BF102E"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Probable Average Wind Gust</w:t>
            </w:r>
          </w:p>
          <w:p w14:paraId="4F71D203" w14:textId="0D10363C"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Pr>
                <w:b/>
                <w:color w:val="FFFFFF" w:themeColor="background1"/>
                <w:sz w:val="20"/>
                <w:szCs w:val="20"/>
              </w:rPr>
              <w:t>(Miles per Hour)</w:t>
            </w:r>
          </w:p>
        </w:tc>
        <w:tc>
          <w:tcPr>
            <w:tcW w:w="1339" w:type="dxa"/>
            <w:tcBorders>
              <w:left w:val="double" w:sz="4" w:space="0" w:color="000000"/>
            </w:tcBorders>
            <w:shd w:val="clear" w:color="auto" w:fill="7F7F7F" w:themeFill="text1" w:themeFillTint="80"/>
            <w:vAlign w:val="center"/>
          </w:tcPr>
          <w:p w14:paraId="2A6B452B" w14:textId="77777777"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Standard</w:t>
            </w:r>
          </w:p>
          <w:p w14:paraId="70493DD0" w14:textId="77777777"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10 Minute</w:t>
            </w:r>
          </w:p>
          <w:p w14:paraId="44D5416F" w14:textId="4D56B057" w:rsidR="00BF102E"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Average</w:t>
            </w:r>
          </w:p>
          <w:p w14:paraId="2D44D9BF" w14:textId="4E29FF48" w:rsidR="00BF102E" w:rsidRPr="00F773F8" w:rsidRDefault="00BF102E" w:rsidP="00823D26">
            <w:pPr>
              <w:pBdr>
                <w:top w:val="nil"/>
                <w:left w:val="nil"/>
                <w:bottom w:val="nil"/>
                <w:right w:val="nil"/>
                <w:between w:val="nil"/>
              </w:pBdr>
              <w:spacing w:after="0"/>
              <w:contextualSpacing/>
              <w:jc w:val="center"/>
              <w:rPr>
                <w:b/>
                <w:color w:val="FFFFFF" w:themeColor="background1"/>
                <w:sz w:val="20"/>
                <w:szCs w:val="20"/>
              </w:rPr>
            </w:pPr>
            <w:r>
              <w:rPr>
                <w:b/>
                <w:color w:val="FFFFFF" w:themeColor="background1"/>
                <w:sz w:val="20"/>
                <w:szCs w:val="20"/>
              </w:rPr>
              <w:t>(Miles per Hour)</w:t>
            </w:r>
          </w:p>
        </w:tc>
        <w:tc>
          <w:tcPr>
            <w:tcW w:w="1339" w:type="dxa"/>
            <w:shd w:val="clear" w:color="auto" w:fill="7F7F7F" w:themeFill="text1" w:themeFillTint="80"/>
            <w:vAlign w:val="center"/>
          </w:tcPr>
          <w:p w14:paraId="5030F6D8" w14:textId="57148D1B" w:rsidR="00BF102E" w:rsidRDefault="00BF102E" w:rsidP="00BF102E">
            <w:pPr>
              <w:pBdr>
                <w:top w:val="nil"/>
                <w:left w:val="nil"/>
                <w:bottom w:val="nil"/>
                <w:right w:val="nil"/>
                <w:between w:val="nil"/>
              </w:pBdr>
              <w:spacing w:after="0"/>
              <w:contextualSpacing/>
              <w:jc w:val="center"/>
              <w:rPr>
                <w:b/>
                <w:color w:val="FFFFFF" w:themeColor="background1"/>
                <w:sz w:val="20"/>
                <w:szCs w:val="20"/>
              </w:rPr>
            </w:pPr>
            <w:r w:rsidRPr="00F773F8">
              <w:rPr>
                <w:b/>
                <w:color w:val="FFFFFF" w:themeColor="background1"/>
                <w:sz w:val="20"/>
                <w:szCs w:val="20"/>
              </w:rPr>
              <w:t>Probable Average Wind Gust</w:t>
            </w:r>
          </w:p>
          <w:p w14:paraId="45624995" w14:textId="017A9902" w:rsidR="00BF102E" w:rsidRPr="00F773F8" w:rsidRDefault="00BF102E" w:rsidP="00BF102E">
            <w:pPr>
              <w:pBdr>
                <w:top w:val="nil"/>
                <w:left w:val="nil"/>
                <w:bottom w:val="nil"/>
                <w:right w:val="nil"/>
                <w:between w:val="nil"/>
              </w:pBdr>
              <w:spacing w:after="0"/>
              <w:contextualSpacing/>
              <w:jc w:val="center"/>
              <w:rPr>
                <w:b/>
                <w:color w:val="FFFFFF" w:themeColor="background1"/>
                <w:sz w:val="20"/>
                <w:szCs w:val="20"/>
              </w:rPr>
            </w:pPr>
            <w:r>
              <w:rPr>
                <w:b/>
                <w:color w:val="FFFFFF" w:themeColor="background1"/>
                <w:sz w:val="20"/>
                <w:szCs w:val="20"/>
              </w:rPr>
              <w:t>(Miles per Hour)</w:t>
            </w:r>
          </w:p>
        </w:tc>
      </w:tr>
      <w:tr w:rsidR="009543AA" w14:paraId="248B3B4A" w14:textId="6388A629" w:rsidTr="002A4C24">
        <w:trPr>
          <w:trHeight w:val="274"/>
        </w:trPr>
        <w:tc>
          <w:tcPr>
            <w:tcW w:w="1345" w:type="dxa"/>
            <w:vAlign w:val="center"/>
          </w:tcPr>
          <w:p w14:paraId="163B26C1" w14:textId="53750E47" w:rsidR="009543AA" w:rsidRPr="00F773F8" w:rsidRDefault="009543AA" w:rsidP="009543AA">
            <w:pPr>
              <w:pBdr>
                <w:top w:val="nil"/>
                <w:left w:val="nil"/>
                <w:bottom w:val="nil"/>
                <w:right w:val="nil"/>
                <w:between w:val="nil"/>
              </w:pBdr>
              <w:spacing w:after="0"/>
              <w:contextualSpacing/>
              <w:jc w:val="center"/>
              <w:rPr>
                <w:color w:val="000000"/>
                <w:sz w:val="20"/>
                <w:szCs w:val="20"/>
              </w:rPr>
            </w:pPr>
            <w:r w:rsidRPr="00F773F8">
              <w:rPr>
                <w:color w:val="000000"/>
                <w:sz w:val="20"/>
                <w:szCs w:val="20"/>
              </w:rPr>
              <w:t>1</w:t>
            </w:r>
          </w:p>
        </w:tc>
        <w:tc>
          <w:tcPr>
            <w:tcW w:w="1339" w:type="dxa"/>
            <w:tcBorders>
              <w:right w:val="double" w:sz="4" w:space="0" w:color="000000"/>
            </w:tcBorders>
            <w:vAlign w:val="center"/>
          </w:tcPr>
          <w:p w14:paraId="764A8989" w14:textId="5484C6BB" w:rsidR="009543AA" w:rsidRPr="00F773F8" w:rsidRDefault="009543AA" w:rsidP="009543AA">
            <w:pPr>
              <w:spacing w:after="0"/>
              <w:contextualSpacing/>
              <w:jc w:val="center"/>
              <w:rPr>
                <w:sz w:val="20"/>
                <w:szCs w:val="20"/>
              </w:rPr>
            </w:pPr>
            <w:r>
              <w:rPr>
                <w:sz w:val="20"/>
                <w:szCs w:val="20"/>
              </w:rPr>
              <w:t>6</w:t>
            </w:r>
          </w:p>
        </w:tc>
        <w:tc>
          <w:tcPr>
            <w:tcW w:w="1339" w:type="dxa"/>
            <w:tcBorders>
              <w:left w:val="double" w:sz="4" w:space="0" w:color="000000"/>
            </w:tcBorders>
            <w:vAlign w:val="center"/>
          </w:tcPr>
          <w:p w14:paraId="6B6241EF" w14:textId="3DEBD5DF" w:rsidR="009543AA" w:rsidRPr="00F773F8" w:rsidRDefault="009543AA" w:rsidP="009543AA">
            <w:pPr>
              <w:spacing w:after="0"/>
              <w:contextualSpacing/>
              <w:jc w:val="center"/>
              <w:rPr>
                <w:sz w:val="20"/>
                <w:szCs w:val="20"/>
              </w:rPr>
            </w:pPr>
            <w:r>
              <w:rPr>
                <w:color w:val="000000"/>
                <w:sz w:val="20"/>
                <w:szCs w:val="20"/>
              </w:rPr>
              <w:t>1</w:t>
            </w:r>
            <w:r w:rsidRPr="00F773F8">
              <w:rPr>
                <w:color w:val="000000"/>
                <w:sz w:val="20"/>
                <w:szCs w:val="20"/>
              </w:rPr>
              <w:t>1</w:t>
            </w:r>
          </w:p>
        </w:tc>
        <w:tc>
          <w:tcPr>
            <w:tcW w:w="1339" w:type="dxa"/>
            <w:tcBorders>
              <w:right w:val="double" w:sz="4" w:space="0" w:color="000000"/>
            </w:tcBorders>
          </w:tcPr>
          <w:p w14:paraId="33886137" w14:textId="1A994CEF" w:rsidR="009543AA" w:rsidRPr="00F773F8" w:rsidRDefault="009543AA" w:rsidP="009543AA">
            <w:pPr>
              <w:spacing w:after="0"/>
              <w:contextualSpacing/>
              <w:jc w:val="center"/>
              <w:rPr>
                <w:sz w:val="20"/>
                <w:szCs w:val="20"/>
              </w:rPr>
            </w:pPr>
            <w:r>
              <w:rPr>
                <w:sz w:val="20"/>
                <w:szCs w:val="20"/>
              </w:rPr>
              <w:t>23</w:t>
            </w:r>
          </w:p>
        </w:tc>
        <w:tc>
          <w:tcPr>
            <w:tcW w:w="1339" w:type="dxa"/>
            <w:tcBorders>
              <w:left w:val="double" w:sz="4" w:space="0" w:color="000000"/>
            </w:tcBorders>
            <w:vAlign w:val="center"/>
          </w:tcPr>
          <w:p w14:paraId="0C5B592D" w14:textId="401AACF6" w:rsidR="009543AA" w:rsidRPr="00F773F8" w:rsidRDefault="009543AA" w:rsidP="009543AA">
            <w:pPr>
              <w:spacing w:after="0"/>
              <w:contextualSpacing/>
              <w:jc w:val="center"/>
              <w:rPr>
                <w:sz w:val="20"/>
                <w:szCs w:val="20"/>
              </w:rPr>
            </w:pPr>
            <w:r>
              <w:rPr>
                <w:color w:val="000000"/>
                <w:sz w:val="20"/>
                <w:szCs w:val="20"/>
              </w:rPr>
              <w:t>2</w:t>
            </w:r>
            <w:r w:rsidRPr="00F773F8">
              <w:rPr>
                <w:color w:val="000000"/>
                <w:sz w:val="20"/>
                <w:szCs w:val="20"/>
              </w:rPr>
              <w:t>1</w:t>
            </w:r>
          </w:p>
        </w:tc>
        <w:tc>
          <w:tcPr>
            <w:tcW w:w="1339" w:type="dxa"/>
          </w:tcPr>
          <w:p w14:paraId="2778C481" w14:textId="113B9978" w:rsidR="009543AA" w:rsidRPr="00F773F8" w:rsidRDefault="003B6540" w:rsidP="009543AA">
            <w:pPr>
              <w:spacing w:after="0"/>
              <w:contextualSpacing/>
              <w:jc w:val="center"/>
              <w:rPr>
                <w:sz w:val="20"/>
                <w:szCs w:val="20"/>
              </w:rPr>
            </w:pPr>
            <w:r>
              <w:rPr>
                <w:sz w:val="20"/>
                <w:szCs w:val="20"/>
              </w:rPr>
              <w:t>37</w:t>
            </w:r>
          </w:p>
        </w:tc>
      </w:tr>
      <w:tr w:rsidR="009543AA" w14:paraId="2A5A83FF" w14:textId="54893F6F" w:rsidTr="002A4C24">
        <w:trPr>
          <w:trHeight w:val="274"/>
        </w:trPr>
        <w:tc>
          <w:tcPr>
            <w:tcW w:w="1345" w:type="dxa"/>
            <w:vAlign w:val="center"/>
          </w:tcPr>
          <w:p w14:paraId="69B9A2F0" w14:textId="21B42A6A"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2</w:t>
            </w:r>
          </w:p>
        </w:tc>
        <w:tc>
          <w:tcPr>
            <w:tcW w:w="1339" w:type="dxa"/>
            <w:tcBorders>
              <w:right w:val="double" w:sz="4" w:space="0" w:color="000000"/>
            </w:tcBorders>
            <w:vAlign w:val="center"/>
          </w:tcPr>
          <w:p w14:paraId="11ACB9A4" w14:textId="277C6BBD" w:rsidR="009543AA" w:rsidRPr="00F773F8" w:rsidRDefault="009543AA" w:rsidP="009543AA">
            <w:pPr>
              <w:spacing w:after="0"/>
              <w:contextualSpacing/>
              <w:jc w:val="center"/>
              <w:rPr>
                <w:sz w:val="20"/>
                <w:szCs w:val="20"/>
              </w:rPr>
            </w:pPr>
            <w:r>
              <w:rPr>
                <w:sz w:val="20"/>
                <w:szCs w:val="20"/>
              </w:rPr>
              <w:t>8</w:t>
            </w:r>
          </w:p>
        </w:tc>
        <w:tc>
          <w:tcPr>
            <w:tcW w:w="1339" w:type="dxa"/>
            <w:tcBorders>
              <w:left w:val="double" w:sz="4" w:space="0" w:color="000000"/>
            </w:tcBorders>
            <w:vAlign w:val="center"/>
          </w:tcPr>
          <w:p w14:paraId="15EB1751" w14:textId="1B78B118" w:rsidR="009543AA" w:rsidRPr="00F773F8" w:rsidRDefault="009543AA" w:rsidP="009543AA">
            <w:pPr>
              <w:spacing w:after="0"/>
              <w:contextualSpacing/>
              <w:jc w:val="center"/>
              <w:rPr>
                <w:sz w:val="20"/>
                <w:szCs w:val="20"/>
              </w:rPr>
            </w:pPr>
            <w:r>
              <w:rPr>
                <w:color w:val="000000"/>
                <w:sz w:val="20"/>
                <w:szCs w:val="20"/>
              </w:rPr>
              <w:t>12</w:t>
            </w:r>
          </w:p>
        </w:tc>
        <w:tc>
          <w:tcPr>
            <w:tcW w:w="1339" w:type="dxa"/>
            <w:tcBorders>
              <w:right w:val="double" w:sz="4" w:space="0" w:color="000000"/>
            </w:tcBorders>
          </w:tcPr>
          <w:p w14:paraId="76EA447B" w14:textId="74080D49" w:rsidR="009543AA" w:rsidRPr="00F773F8" w:rsidRDefault="009543AA" w:rsidP="009543AA">
            <w:pPr>
              <w:spacing w:after="0"/>
              <w:contextualSpacing/>
              <w:jc w:val="center"/>
              <w:rPr>
                <w:sz w:val="20"/>
                <w:szCs w:val="20"/>
              </w:rPr>
            </w:pPr>
            <w:r>
              <w:rPr>
                <w:sz w:val="20"/>
                <w:szCs w:val="20"/>
              </w:rPr>
              <w:t>25</w:t>
            </w:r>
          </w:p>
        </w:tc>
        <w:tc>
          <w:tcPr>
            <w:tcW w:w="1339" w:type="dxa"/>
            <w:tcBorders>
              <w:left w:val="double" w:sz="4" w:space="0" w:color="000000"/>
            </w:tcBorders>
            <w:vAlign w:val="center"/>
          </w:tcPr>
          <w:p w14:paraId="30537186" w14:textId="688136A8" w:rsidR="009543AA" w:rsidRPr="00F773F8" w:rsidRDefault="009543AA" w:rsidP="009543AA">
            <w:pPr>
              <w:spacing w:after="0"/>
              <w:contextualSpacing/>
              <w:jc w:val="center"/>
              <w:rPr>
                <w:sz w:val="20"/>
                <w:szCs w:val="20"/>
              </w:rPr>
            </w:pPr>
            <w:r>
              <w:rPr>
                <w:color w:val="000000"/>
                <w:sz w:val="20"/>
                <w:szCs w:val="20"/>
              </w:rPr>
              <w:t>22</w:t>
            </w:r>
          </w:p>
        </w:tc>
        <w:tc>
          <w:tcPr>
            <w:tcW w:w="1339" w:type="dxa"/>
          </w:tcPr>
          <w:p w14:paraId="0C36E040" w14:textId="31739DC6" w:rsidR="009543AA" w:rsidRPr="00F773F8" w:rsidRDefault="003B6540" w:rsidP="009543AA">
            <w:pPr>
              <w:spacing w:after="0"/>
              <w:contextualSpacing/>
              <w:jc w:val="center"/>
              <w:rPr>
                <w:sz w:val="20"/>
                <w:szCs w:val="20"/>
              </w:rPr>
            </w:pPr>
            <w:r>
              <w:rPr>
                <w:sz w:val="20"/>
                <w:szCs w:val="20"/>
              </w:rPr>
              <w:t>38</w:t>
            </w:r>
          </w:p>
        </w:tc>
      </w:tr>
      <w:tr w:rsidR="009543AA" w14:paraId="77184C2F" w14:textId="61DD0364" w:rsidTr="002A4C24">
        <w:trPr>
          <w:trHeight w:val="274"/>
        </w:trPr>
        <w:tc>
          <w:tcPr>
            <w:tcW w:w="1345" w:type="dxa"/>
            <w:vAlign w:val="center"/>
          </w:tcPr>
          <w:p w14:paraId="51D0B164" w14:textId="17CBD969"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3</w:t>
            </w:r>
          </w:p>
        </w:tc>
        <w:tc>
          <w:tcPr>
            <w:tcW w:w="1339" w:type="dxa"/>
            <w:tcBorders>
              <w:right w:val="double" w:sz="4" w:space="0" w:color="000000"/>
            </w:tcBorders>
            <w:vAlign w:val="center"/>
          </w:tcPr>
          <w:p w14:paraId="4E323496" w14:textId="46184180" w:rsidR="009543AA" w:rsidRPr="00F773F8" w:rsidRDefault="009543AA" w:rsidP="009543AA">
            <w:pPr>
              <w:spacing w:after="0"/>
              <w:contextualSpacing/>
              <w:jc w:val="center"/>
              <w:rPr>
                <w:sz w:val="20"/>
                <w:szCs w:val="20"/>
              </w:rPr>
            </w:pPr>
            <w:r>
              <w:rPr>
                <w:sz w:val="20"/>
                <w:szCs w:val="20"/>
              </w:rPr>
              <w:t>11</w:t>
            </w:r>
          </w:p>
        </w:tc>
        <w:tc>
          <w:tcPr>
            <w:tcW w:w="1339" w:type="dxa"/>
            <w:tcBorders>
              <w:left w:val="double" w:sz="4" w:space="0" w:color="000000"/>
            </w:tcBorders>
            <w:vAlign w:val="center"/>
          </w:tcPr>
          <w:p w14:paraId="10587495" w14:textId="002E9A79" w:rsidR="009543AA" w:rsidRPr="00F773F8" w:rsidRDefault="009543AA" w:rsidP="009543AA">
            <w:pPr>
              <w:spacing w:after="0"/>
              <w:contextualSpacing/>
              <w:jc w:val="center"/>
              <w:rPr>
                <w:sz w:val="20"/>
                <w:szCs w:val="20"/>
              </w:rPr>
            </w:pPr>
            <w:r>
              <w:rPr>
                <w:color w:val="000000"/>
                <w:sz w:val="20"/>
                <w:szCs w:val="20"/>
              </w:rPr>
              <w:t>13</w:t>
            </w:r>
          </w:p>
        </w:tc>
        <w:tc>
          <w:tcPr>
            <w:tcW w:w="1339" w:type="dxa"/>
            <w:tcBorders>
              <w:right w:val="double" w:sz="4" w:space="0" w:color="000000"/>
            </w:tcBorders>
          </w:tcPr>
          <w:p w14:paraId="2C7D3D11" w14:textId="3FC4CB9D" w:rsidR="009543AA" w:rsidRPr="00F773F8" w:rsidRDefault="009543AA" w:rsidP="009543AA">
            <w:pPr>
              <w:spacing w:after="0"/>
              <w:contextualSpacing/>
              <w:jc w:val="center"/>
              <w:rPr>
                <w:sz w:val="20"/>
                <w:szCs w:val="20"/>
              </w:rPr>
            </w:pPr>
            <w:r>
              <w:rPr>
                <w:sz w:val="20"/>
                <w:szCs w:val="20"/>
              </w:rPr>
              <w:t>26</w:t>
            </w:r>
          </w:p>
        </w:tc>
        <w:tc>
          <w:tcPr>
            <w:tcW w:w="1339" w:type="dxa"/>
            <w:tcBorders>
              <w:left w:val="double" w:sz="4" w:space="0" w:color="000000"/>
            </w:tcBorders>
            <w:vAlign w:val="center"/>
          </w:tcPr>
          <w:p w14:paraId="76D7EEF6" w14:textId="39BB7B98" w:rsidR="009543AA" w:rsidRPr="00F773F8" w:rsidRDefault="009543AA" w:rsidP="009543AA">
            <w:pPr>
              <w:spacing w:after="0"/>
              <w:contextualSpacing/>
              <w:jc w:val="center"/>
              <w:rPr>
                <w:sz w:val="20"/>
                <w:szCs w:val="20"/>
              </w:rPr>
            </w:pPr>
            <w:r>
              <w:rPr>
                <w:color w:val="000000"/>
                <w:sz w:val="20"/>
                <w:szCs w:val="20"/>
              </w:rPr>
              <w:t>23</w:t>
            </w:r>
          </w:p>
        </w:tc>
        <w:tc>
          <w:tcPr>
            <w:tcW w:w="1339" w:type="dxa"/>
          </w:tcPr>
          <w:p w14:paraId="54F75930" w14:textId="0085F4B2" w:rsidR="009543AA" w:rsidRPr="00F773F8" w:rsidRDefault="003B6540" w:rsidP="009543AA">
            <w:pPr>
              <w:spacing w:after="0"/>
              <w:contextualSpacing/>
              <w:jc w:val="center"/>
              <w:rPr>
                <w:sz w:val="20"/>
                <w:szCs w:val="20"/>
              </w:rPr>
            </w:pPr>
            <w:r>
              <w:rPr>
                <w:sz w:val="20"/>
                <w:szCs w:val="20"/>
              </w:rPr>
              <w:t>39</w:t>
            </w:r>
          </w:p>
        </w:tc>
      </w:tr>
      <w:tr w:rsidR="009543AA" w14:paraId="18166D96" w14:textId="458A4071" w:rsidTr="002A4C24">
        <w:trPr>
          <w:trHeight w:val="274"/>
        </w:trPr>
        <w:tc>
          <w:tcPr>
            <w:tcW w:w="1345" w:type="dxa"/>
            <w:vAlign w:val="center"/>
          </w:tcPr>
          <w:p w14:paraId="6D8E38FA" w14:textId="02604DC4"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4</w:t>
            </w:r>
          </w:p>
        </w:tc>
        <w:tc>
          <w:tcPr>
            <w:tcW w:w="1339" w:type="dxa"/>
            <w:tcBorders>
              <w:right w:val="double" w:sz="4" w:space="0" w:color="000000"/>
            </w:tcBorders>
            <w:vAlign w:val="center"/>
          </w:tcPr>
          <w:p w14:paraId="042CD3D2" w14:textId="2681D174" w:rsidR="009543AA" w:rsidRPr="00F773F8" w:rsidRDefault="009543AA" w:rsidP="009543AA">
            <w:pPr>
              <w:spacing w:after="0"/>
              <w:contextualSpacing/>
              <w:jc w:val="center"/>
              <w:rPr>
                <w:sz w:val="20"/>
                <w:szCs w:val="20"/>
              </w:rPr>
            </w:pPr>
            <w:r>
              <w:rPr>
                <w:sz w:val="20"/>
                <w:szCs w:val="20"/>
              </w:rPr>
              <w:t>13</w:t>
            </w:r>
          </w:p>
        </w:tc>
        <w:tc>
          <w:tcPr>
            <w:tcW w:w="1339" w:type="dxa"/>
            <w:tcBorders>
              <w:left w:val="double" w:sz="4" w:space="0" w:color="000000"/>
            </w:tcBorders>
            <w:vAlign w:val="center"/>
          </w:tcPr>
          <w:p w14:paraId="46C6E2A6" w14:textId="16E8C2A4" w:rsidR="009543AA" w:rsidRPr="00F773F8" w:rsidRDefault="009543AA" w:rsidP="009543AA">
            <w:pPr>
              <w:spacing w:after="0"/>
              <w:contextualSpacing/>
              <w:jc w:val="center"/>
              <w:rPr>
                <w:sz w:val="20"/>
                <w:szCs w:val="20"/>
              </w:rPr>
            </w:pPr>
            <w:r>
              <w:rPr>
                <w:color w:val="000000"/>
                <w:sz w:val="20"/>
                <w:szCs w:val="20"/>
              </w:rPr>
              <w:t>14</w:t>
            </w:r>
          </w:p>
        </w:tc>
        <w:tc>
          <w:tcPr>
            <w:tcW w:w="1339" w:type="dxa"/>
            <w:tcBorders>
              <w:right w:val="double" w:sz="4" w:space="0" w:color="000000"/>
            </w:tcBorders>
          </w:tcPr>
          <w:p w14:paraId="56F1DF75" w14:textId="2AD74AC7" w:rsidR="009543AA" w:rsidRPr="00F773F8" w:rsidRDefault="009543AA" w:rsidP="009543AA">
            <w:pPr>
              <w:spacing w:after="0"/>
              <w:contextualSpacing/>
              <w:jc w:val="center"/>
              <w:rPr>
                <w:sz w:val="20"/>
                <w:szCs w:val="20"/>
              </w:rPr>
            </w:pPr>
            <w:r>
              <w:rPr>
                <w:sz w:val="20"/>
                <w:szCs w:val="20"/>
              </w:rPr>
              <w:t>28</w:t>
            </w:r>
          </w:p>
        </w:tc>
        <w:tc>
          <w:tcPr>
            <w:tcW w:w="1339" w:type="dxa"/>
            <w:tcBorders>
              <w:left w:val="double" w:sz="4" w:space="0" w:color="000000"/>
            </w:tcBorders>
            <w:vAlign w:val="center"/>
          </w:tcPr>
          <w:p w14:paraId="63D6FFF9" w14:textId="564BEC77" w:rsidR="009543AA" w:rsidRPr="00F773F8" w:rsidRDefault="009543AA" w:rsidP="009543AA">
            <w:pPr>
              <w:spacing w:after="0"/>
              <w:contextualSpacing/>
              <w:jc w:val="center"/>
              <w:rPr>
                <w:sz w:val="20"/>
                <w:szCs w:val="20"/>
              </w:rPr>
            </w:pPr>
            <w:r>
              <w:rPr>
                <w:color w:val="000000"/>
                <w:sz w:val="20"/>
                <w:szCs w:val="20"/>
              </w:rPr>
              <w:t>24</w:t>
            </w:r>
          </w:p>
        </w:tc>
        <w:tc>
          <w:tcPr>
            <w:tcW w:w="1339" w:type="dxa"/>
          </w:tcPr>
          <w:p w14:paraId="4A26D3E4" w14:textId="2B6C4531" w:rsidR="009543AA" w:rsidRPr="00F773F8" w:rsidRDefault="003B6540" w:rsidP="009543AA">
            <w:pPr>
              <w:spacing w:after="0"/>
              <w:contextualSpacing/>
              <w:jc w:val="center"/>
              <w:rPr>
                <w:sz w:val="20"/>
                <w:szCs w:val="20"/>
              </w:rPr>
            </w:pPr>
            <w:r>
              <w:rPr>
                <w:sz w:val="20"/>
                <w:szCs w:val="20"/>
              </w:rPr>
              <w:t>40</w:t>
            </w:r>
          </w:p>
        </w:tc>
      </w:tr>
      <w:tr w:rsidR="009543AA" w14:paraId="05B37E94" w14:textId="01322FEF" w:rsidTr="002A4C24">
        <w:trPr>
          <w:trHeight w:val="274"/>
        </w:trPr>
        <w:tc>
          <w:tcPr>
            <w:tcW w:w="1345" w:type="dxa"/>
            <w:vAlign w:val="center"/>
          </w:tcPr>
          <w:p w14:paraId="5FFA8DFA" w14:textId="439409A8"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5</w:t>
            </w:r>
          </w:p>
        </w:tc>
        <w:tc>
          <w:tcPr>
            <w:tcW w:w="1339" w:type="dxa"/>
            <w:tcBorders>
              <w:right w:val="double" w:sz="4" w:space="0" w:color="000000"/>
            </w:tcBorders>
            <w:vAlign w:val="center"/>
          </w:tcPr>
          <w:p w14:paraId="2A2587A3" w14:textId="700DE630" w:rsidR="009543AA" w:rsidRPr="00F773F8" w:rsidRDefault="009543AA" w:rsidP="009543AA">
            <w:pPr>
              <w:spacing w:after="0"/>
              <w:contextualSpacing/>
              <w:jc w:val="center"/>
              <w:rPr>
                <w:sz w:val="20"/>
                <w:szCs w:val="20"/>
              </w:rPr>
            </w:pPr>
            <w:r>
              <w:rPr>
                <w:sz w:val="20"/>
                <w:szCs w:val="20"/>
              </w:rPr>
              <w:t>15</w:t>
            </w:r>
          </w:p>
        </w:tc>
        <w:tc>
          <w:tcPr>
            <w:tcW w:w="1339" w:type="dxa"/>
            <w:tcBorders>
              <w:left w:val="double" w:sz="4" w:space="0" w:color="000000"/>
            </w:tcBorders>
            <w:vAlign w:val="center"/>
          </w:tcPr>
          <w:p w14:paraId="7CD14D8E" w14:textId="7A7FC745" w:rsidR="009543AA" w:rsidRPr="00F773F8" w:rsidRDefault="009543AA" w:rsidP="009543AA">
            <w:pPr>
              <w:spacing w:after="0"/>
              <w:contextualSpacing/>
              <w:jc w:val="center"/>
              <w:rPr>
                <w:sz w:val="20"/>
                <w:szCs w:val="20"/>
              </w:rPr>
            </w:pPr>
            <w:r>
              <w:rPr>
                <w:color w:val="000000"/>
                <w:sz w:val="20"/>
                <w:szCs w:val="20"/>
              </w:rPr>
              <w:t>15</w:t>
            </w:r>
          </w:p>
        </w:tc>
        <w:tc>
          <w:tcPr>
            <w:tcW w:w="1339" w:type="dxa"/>
            <w:tcBorders>
              <w:right w:val="double" w:sz="4" w:space="0" w:color="000000"/>
            </w:tcBorders>
          </w:tcPr>
          <w:p w14:paraId="04993C85" w14:textId="16E5A122" w:rsidR="009543AA" w:rsidRPr="00F773F8" w:rsidRDefault="009543AA" w:rsidP="009543AA">
            <w:pPr>
              <w:spacing w:after="0"/>
              <w:contextualSpacing/>
              <w:jc w:val="center"/>
              <w:rPr>
                <w:sz w:val="20"/>
                <w:szCs w:val="20"/>
              </w:rPr>
            </w:pPr>
            <w:r>
              <w:rPr>
                <w:sz w:val="20"/>
                <w:szCs w:val="20"/>
              </w:rPr>
              <w:t>29</w:t>
            </w:r>
          </w:p>
        </w:tc>
        <w:tc>
          <w:tcPr>
            <w:tcW w:w="1339" w:type="dxa"/>
            <w:tcBorders>
              <w:left w:val="double" w:sz="4" w:space="0" w:color="000000"/>
            </w:tcBorders>
            <w:vAlign w:val="center"/>
          </w:tcPr>
          <w:p w14:paraId="7D658636" w14:textId="11E6976D" w:rsidR="009543AA" w:rsidRPr="00F773F8" w:rsidRDefault="009543AA" w:rsidP="009543AA">
            <w:pPr>
              <w:spacing w:after="0"/>
              <w:contextualSpacing/>
              <w:jc w:val="center"/>
              <w:rPr>
                <w:sz w:val="20"/>
                <w:szCs w:val="20"/>
              </w:rPr>
            </w:pPr>
            <w:r>
              <w:rPr>
                <w:color w:val="000000"/>
                <w:sz w:val="20"/>
                <w:szCs w:val="20"/>
              </w:rPr>
              <w:t>25</w:t>
            </w:r>
          </w:p>
        </w:tc>
        <w:tc>
          <w:tcPr>
            <w:tcW w:w="1339" w:type="dxa"/>
          </w:tcPr>
          <w:p w14:paraId="3ADAD422" w14:textId="70CD252B" w:rsidR="009543AA" w:rsidRPr="00F773F8" w:rsidRDefault="003B6540" w:rsidP="009543AA">
            <w:pPr>
              <w:spacing w:after="0"/>
              <w:contextualSpacing/>
              <w:jc w:val="center"/>
              <w:rPr>
                <w:sz w:val="20"/>
                <w:szCs w:val="20"/>
              </w:rPr>
            </w:pPr>
            <w:r>
              <w:rPr>
                <w:sz w:val="20"/>
                <w:szCs w:val="20"/>
              </w:rPr>
              <w:t>41</w:t>
            </w:r>
          </w:p>
        </w:tc>
      </w:tr>
      <w:tr w:rsidR="009543AA" w14:paraId="4C76A51A" w14:textId="1760B2BF" w:rsidTr="002A4C24">
        <w:trPr>
          <w:trHeight w:val="274"/>
        </w:trPr>
        <w:tc>
          <w:tcPr>
            <w:tcW w:w="1345" w:type="dxa"/>
            <w:vAlign w:val="center"/>
          </w:tcPr>
          <w:p w14:paraId="2C2D7618" w14:textId="21434761"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6</w:t>
            </w:r>
          </w:p>
        </w:tc>
        <w:tc>
          <w:tcPr>
            <w:tcW w:w="1339" w:type="dxa"/>
            <w:tcBorders>
              <w:right w:val="double" w:sz="4" w:space="0" w:color="000000"/>
            </w:tcBorders>
            <w:vAlign w:val="center"/>
          </w:tcPr>
          <w:p w14:paraId="6718386E" w14:textId="4479765D" w:rsidR="009543AA" w:rsidRPr="00F773F8" w:rsidRDefault="009543AA" w:rsidP="009543AA">
            <w:pPr>
              <w:spacing w:after="0"/>
              <w:contextualSpacing/>
              <w:jc w:val="center"/>
              <w:rPr>
                <w:sz w:val="20"/>
                <w:szCs w:val="20"/>
              </w:rPr>
            </w:pPr>
            <w:r>
              <w:rPr>
                <w:sz w:val="20"/>
                <w:szCs w:val="20"/>
              </w:rPr>
              <w:t>16</w:t>
            </w:r>
          </w:p>
        </w:tc>
        <w:tc>
          <w:tcPr>
            <w:tcW w:w="1339" w:type="dxa"/>
            <w:tcBorders>
              <w:left w:val="double" w:sz="4" w:space="0" w:color="000000"/>
            </w:tcBorders>
            <w:vAlign w:val="center"/>
          </w:tcPr>
          <w:p w14:paraId="2739B944" w14:textId="130CAB65" w:rsidR="009543AA" w:rsidRPr="00F773F8" w:rsidRDefault="009543AA" w:rsidP="009543AA">
            <w:pPr>
              <w:spacing w:after="0"/>
              <w:contextualSpacing/>
              <w:jc w:val="center"/>
              <w:rPr>
                <w:sz w:val="20"/>
                <w:szCs w:val="20"/>
              </w:rPr>
            </w:pPr>
            <w:r>
              <w:rPr>
                <w:color w:val="000000"/>
                <w:sz w:val="20"/>
                <w:szCs w:val="20"/>
              </w:rPr>
              <w:t>16</w:t>
            </w:r>
          </w:p>
        </w:tc>
        <w:tc>
          <w:tcPr>
            <w:tcW w:w="1339" w:type="dxa"/>
            <w:tcBorders>
              <w:right w:val="double" w:sz="4" w:space="0" w:color="000000"/>
            </w:tcBorders>
          </w:tcPr>
          <w:p w14:paraId="6C852F5B" w14:textId="38BC5E5B" w:rsidR="009543AA" w:rsidRPr="00F773F8" w:rsidRDefault="009543AA" w:rsidP="009543AA">
            <w:pPr>
              <w:spacing w:after="0"/>
              <w:contextualSpacing/>
              <w:jc w:val="center"/>
              <w:rPr>
                <w:sz w:val="20"/>
                <w:szCs w:val="20"/>
              </w:rPr>
            </w:pPr>
            <w:r>
              <w:rPr>
                <w:sz w:val="20"/>
                <w:szCs w:val="20"/>
              </w:rPr>
              <w:t>30</w:t>
            </w:r>
          </w:p>
        </w:tc>
        <w:tc>
          <w:tcPr>
            <w:tcW w:w="1339" w:type="dxa"/>
            <w:tcBorders>
              <w:left w:val="double" w:sz="4" w:space="0" w:color="000000"/>
            </w:tcBorders>
            <w:vAlign w:val="center"/>
          </w:tcPr>
          <w:p w14:paraId="73B5FB96" w14:textId="01360EE8" w:rsidR="009543AA" w:rsidRPr="00F773F8" w:rsidRDefault="009543AA" w:rsidP="009543AA">
            <w:pPr>
              <w:spacing w:after="0"/>
              <w:contextualSpacing/>
              <w:jc w:val="center"/>
              <w:rPr>
                <w:sz w:val="20"/>
                <w:szCs w:val="20"/>
              </w:rPr>
            </w:pPr>
            <w:r>
              <w:rPr>
                <w:color w:val="000000"/>
                <w:sz w:val="20"/>
                <w:szCs w:val="20"/>
              </w:rPr>
              <w:t>26</w:t>
            </w:r>
          </w:p>
        </w:tc>
        <w:tc>
          <w:tcPr>
            <w:tcW w:w="1339" w:type="dxa"/>
          </w:tcPr>
          <w:p w14:paraId="27819E28" w14:textId="72AADE50" w:rsidR="009543AA" w:rsidRPr="00F773F8" w:rsidRDefault="003B6540" w:rsidP="009543AA">
            <w:pPr>
              <w:spacing w:after="0"/>
              <w:contextualSpacing/>
              <w:jc w:val="center"/>
              <w:rPr>
                <w:sz w:val="20"/>
                <w:szCs w:val="20"/>
              </w:rPr>
            </w:pPr>
            <w:r>
              <w:rPr>
                <w:sz w:val="20"/>
                <w:szCs w:val="20"/>
              </w:rPr>
              <w:t>43</w:t>
            </w:r>
          </w:p>
        </w:tc>
      </w:tr>
      <w:tr w:rsidR="009543AA" w14:paraId="2B6AEBAA" w14:textId="105CC6BF" w:rsidTr="002A4C24">
        <w:trPr>
          <w:trHeight w:val="274"/>
        </w:trPr>
        <w:tc>
          <w:tcPr>
            <w:tcW w:w="1345" w:type="dxa"/>
            <w:vAlign w:val="center"/>
          </w:tcPr>
          <w:p w14:paraId="1598606E" w14:textId="2D161A73"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7</w:t>
            </w:r>
          </w:p>
        </w:tc>
        <w:tc>
          <w:tcPr>
            <w:tcW w:w="1339" w:type="dxa"/>
            <w:tcBorders>
              <w:right w:val="double" w:sz="4" w:space="0" w:color="000000"/>
            </w:tcBorders>
            <w:vAlign w:val="center"/>
          </w:tcPr>
          <w:p w14:paraId="11B81C54" w14:textId="698FFB82" w:rsidR="009543AA" w:rsidRPr="00F773F8" w:rsidRDefault="009543AA" w:rsidP="009543AA">
            <w:pPr>
              <w:spacing w:after="0"/>
              <w:contextualSpacing/>
              <w:jc w:val="center"/>
              <w:rPr>
                <w:sz w:val="20"/>
                <w:szCs w:val="20"/>
              </w:rPr>
            </w:pPr>
            <w:r>
              <w:rPr>
                <w:sz w:val="20"/>
                <w:szCs w:val="20"/>
              </w:rPr>
              <w:t>17</w:t>
            </w:r>
          </w:p>
        </w:tc>
        <w:tc>
          <w:tcPr>
            <w:tcW w:w="1339" w:type="dxa"/>
            <w:tcBorders>
              <w:left w:val="double" w:sz="4" w:space="0" w:color="000000"/>
            </w:tcBorders>
            <w:vAlign w:val="center"/>
          </w:tcPr>
          <w:p w14:paraId="5F23771D" w14:textId="6817FB02" w:rsidR="009543AA" w:rsidRPr="00F773F8" w:rsidRDefault="009543AA" w:rsidP="009543AA">
            <w:pPr>
              <w:spacing w:after="0"/>
              <w:contextualSpacing/>
              <w:jc w:val="center"/>
              <w:rPr>
                <w:sz w:val="20"/>
                <w:szCs w:val="20"/>
              </w:rPr>
            </w:pPr>
            <w:r>
              <w:rPr>
                <w:color w:val="000000"/>
                <w:sz w:val="20"/>
                <w:szCs w:val="20"/>
              </w:rPr>
              <w:t>17</w:t>
            </w:r>
          </w:p>
        </w:tc>
        <w:tc>
          <w:tcPr>
            <w:tcW w:w="1339" w:type="dxa"/>
            <w:tcBorders>
              <w:right w:val="double" w:sz="4" w:space="0" w:color="000000"/>
            </w:tcBorders>
          </w:tcPr>
          <w:p w14:paraId="6E9D8101" w14:textId="2245B170" w:rsidR="009543AA" w:rsidRPr="00F773F8" w:rsidRDefault="009543AA" w:rsidP="009543AA">
            <w:pPr>
              <w:spacing w:after="0"/>
              <w:contextualSpacing/>
              <w:jc w:val="center"/>
              <w:rPr>
                <w:sz w:val="20"/>
                <w:szCs w:val="20"/>
              </w:rPr>
            </w:pPr>
            <w:r>
              <w:rPr>
                <w:sz w:val="20"/>
                <w:szCs w:val="20"/>
              </w:rPr>
              <w:t>32</w:t>
            </w:r>
          </w:p>
        </w:tc>
        <w:tc>
          <w:tcPr>
            <w:tcW w:w="1339" w:type="dxa"/>
            <w:tcBorders>
              <w:left w:val="double" w:sz="4" w:space="0" w:color="000000"/>
            </w:tcBorders>
            <w:vAlign w:val="center"/>
          </w:tcPr>
          <w:p w14:paraId="52413865" w14:textId="5C4C967D" w:rsidR="009543AA" w:rsidRPr="00F773F8" w:rsidRDefault="009543AA" w:rsidP="009543AA">
            <w:pPr>
              <w:spacing w:after="0"/>
              <w:contextualSpacing/>
              <w:jc w:val="center"/>
              <w:rPr>
                <w:sz w:val="20"/>
                <w:szCs w:val="20"/>
              </w:rPr>
            </w:pPr>
            <w:r>
              <w:rPr>
                <w:color w:val="000000"/>
                <w:sz w:val="20"/>
                <w:szCs w:val="20"/>
              </w:rPr>
              <w:t>27</w:t>
            </w:r>
          </w:p>
        </w:tc>
        <w:tc>
          <w:tcPr>
            <w:tcW w:w="1339" w:type="dxa"/>
          </w:tcPr>
          <w:p w14:paraId="2B1D5E93" w14:textId="7720AC62" w:rsidR="009543AA" w:rsidRPr="00F773F8" w:rsidRDefault="003B6540" w:rsidP="009543AA">
            <w:pPr>
              <w:spacing w:after="0"/>
              <w:contextualSpacing/>
              <w:jc w:val="center"/>
              <w:rPr>
                <w:sz w:val="20"/>
                <w:szCs w:val="20"/>
              </w:rPr>
            </w:pPr>
            <w:r>
              <w:rPr>
                <w:sz w:val="20"/>
                <w:szCs w:val="20"/>
              </w:rPr>
              <w:t>44</w:t>
            </w:r>
          </w:p>
        </w:tc>
      </w:tr>
      <w:tr w:rsidR="009543AA" w14:paraId="6512E9DC" w14:textId="5DD41D6D" w:rsidTr="002A4C24">
        <w:trPr>
          <w:trHeight w:val="274"/>
        </w:trPr>
        <w:tc>
          <w:tcPr>
            <w:tcW w:w="1345" w:type="dxa"/>
            <w:vAlign w:val="center"/>
          </w:tcPr>
          <w:p w14:paraId="313346E3" w14:textId="440168D2"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8</w:t>
            </w:r>
          </w:p>
        </w:tc>
        <w:tc>
          <w:tcPr>
            <w:tcW w:w="1339" w:type="dxa"/>
            <w:tcBorders>
              <w:right w:val="double" w:sz="4" w:space="0" w:color="000000"/>
            </w:tcBorders>
            <w:vAlign w:val="center"/>
          </w:tcPr>
          <w:p w14:paraId="173334EE" w14:textId="37A1B383" w:rsidR="009543AA" w:rsidRPr="00F773F8" w:rsidRDefault="009543AA" w:rsidP="009543AA">
            <w:pPr>
              <w:spacing w:after="0"/>
              <w:contextualSpacing/>
              <w:jc w:val="center"/>
              <w:rPr>
                <w:sz w:val="20"/>
                <w:szCs w:val="20"/>
              </w:rPr>
            </w:pPr>
            <w:r>
              <w:rPr>
                <w:sz w:val="20"/>
                <w:szCs w:val="20"/>
              </w:rPr>
              <w:t>19</w:t>
            </w:r>
          </w:p>
        </w:tc>
        <w:tc>
          <w:tcPr>
            <w:tcW w:w="1339" w:type="dxa"/>
            <w:tcBorders>
              <w:left w:val="double" w:sz="4" w:space="0" w:color="000000"/>
            </w:tcBorders>
            <w:vAlign w:val="center"/>
          </w:tcPr>
          <w:p w14:paraId="2282465C" w14:textId="7B057A34" w:rsidR="009543AA" w:rsidRPr="00F773F8" w:rsidRDefault="009543AA" w:rsidP="009543AA">
            <w:pPr>
              <w:spacing w:after="0"/>
              <w:contextualSpacing/>
              <w:jc w:val="center"/>
              <w:rPr>
                <w:sz w:val="20"/>
                <w:szCs w:val="20"/>
              </w:rPr>
            </w:pPr>
            <w:r>
              <w:rPr>
                <w:color w:val="000000"/>
                <w:sz w:val="20"/>
                <w:szCs w:val="20"/>
              </w:rPr>
              <w:t>18</w:t>
            </w:r>
          </w:p>
        </w:tc>
        <w:tc>
          <w:tcPr>
            <w:tcW w:w="1339" w:type="dxa"/>
            <w:tcBorders>
              <w:right w:val="double" w:sz="4" w:space="0" w:color="000000"/>
            </w:tcBorders>
          </w:tcPr>
          <w:p w14:paraId="7AD1FE3A" w14:textId="43286450" w:rsidR="009543AA" w:rsidRPr="00F773F8" w:rsidRDefault="009543AA" w:rsidP="009543AA">
            <w:pPr>
              <w:spacing w:after="0"/>
              <w:contextualSpacing/>
              <w:jc w:val="center"/>
              <w:rPr>
                <w:sz w:val="20"/>
                <w:szCs w:val="20"/>
              </w:rPr>
            </w:pPr>
            <w:r>
              <w:rPr>
                <w:sz w:val="20"/>
                <w:szCs w:val="20"/>
              </w:rPr>
              <w:t>33</w:t>
            </w:r>
          </w:p>
        </w:tc>
        <w:tc>
          <w:tcPr>
            <w:tcW w:w="1339" w:type="dxa"/>
            <w:tcBorders>
              <w:left w:val="double" w:sz="4" w:space="0" w:color="000000"/>
            </w:tcBorders>
            <w:vAlign w:val="center"/>
          </w:tcPr>
          <w:p w14:paraId="2D79C52D" w14:textId="75F1E78A" w:rsidR="009543AA" w:rsidRPr="00F773F8" w:rsidRDefault="009543AA" w:rsidP="009543AA">
            <w:pPr>
              <w:spacing w:after="0"/>
              <w:contextualSpacing/>
              <w:jc w:val="center"/>
              <w:rPr>
                <w:sz w:val="20"/>
                <w:szCs w:val="20"/>
              </w:rPr>
            </w:pPr>
            <w:r>
              <w:rPr>
                <w:color w:val="000000"/>
                <w:sz w:val="20"/>
                <w:szCs w:val="20"/>
              </w:rPr>
              <w:t>28</w:t>
            </w:r>
          </w:p>
        </w:tc>
        <w:tc>
          <w:tcPr>
            <w:tcW w:w="1339" w:type="dxa"/>
          </w:tcPr>
          <w:p w14:paraId="338E1C60" w14:textId="0A927E46" w:rsidR="009543AA" w:rsidRPr="00F773F8" w:rsidRDefault="003B6540" w:rsidP="009543AA">
            <w:pPr>
              <w:spacing w:after="0"/>
              <w:contextualSpacing/>
              <w:jc w:val="center"/>
              <w:rPr>
                <w:sz w:val="20"/>
                <w:szCs w:val="20"/>
              </w:rPr>
            </w:pPr>
            <w:r>
              <w:rPr>
                <w:sz w:val="20"/>
                <w:szCs w:val="20"/>
              </w:rPr>
              <w:t>45</w:t>
            </w:r>
          </w:p>
        </w:tc>
      </w:tr>
      <w:tr w:rsidR="009543AA" w14:paraId="3B728273" w14:textId="66B7F703" w:rsidTr="002A4C24">
        <w:trPr>
          <w:trHeight w:val="274"/>
        </w:trPr>
        <w:tc>
          <w:tcPr>
            <w:tcW w:w="1345" w:type="dxa"/>
            <w:vAlign w:val="center"/>
          </w:tcPr>
          <w:p w14:paraId="3513DBAB" w14:textId="051F1F3A"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9</w:t>
            </w:r>
          </w:p>
        </w:tc>
        <w:tc>
          <w:tcPr>
            <w:tcW w:w="1339" w:type="dxa"/>
            <w:tcBorders>
              <w:right w:val="double" w:sz="4" w:space="0" w:color="000000"/>
            </w:tcBorders>
            <w:vAlign w:val="center"/>
          </w:tcPr>
          <w:p w14:paraId="55DEEF1C" w14:textId="6470C5D2" w:rsidR="009543AA" w:rsidRPr="00F773F8" w:rsidRDefault="009543AA" w:rsidP="009543AA">
            <w:pPr>
              <w:spacing w:after="0"/>
              <w:contextualSpacing/>
              <w:jc w:val="center"/>
              <w:rPr>
                <w:sz w:val="20"/>
                <w:szCs w:val="20"/>
              </w:rPr>
            </w:pPr>
            <w:r>
              <w:rPr>
                <w:sz w:val="20"/>
                <w:szCs w:val="20"/>
              </w:rPr>
              <w:t>20</w:t>
            </w:r>
          </w:p>
        </w:tc>
        <w:tc>
          <w:tcPr>
            <w:tcW w:w="1339" w:type="dxa"/>
            <w:tcBorders>
              <w:left w:val="double" w:sz="4" w:space="0" w:color="000000"/>
            </w:tcBorders>
            <w:vAlign w:val="center"/>
          </w:tcPr>
          <w:p w14:paraId="6487E3A8" w14:textId="1C2E0E1C" w:rsidR="009543AA" w:rsidRPr="00F773F8" w:rsidRDefault="009543AA" w:rsidP="009543AA">
            <w:pPr>
              <w:spacing w:after="0"/>
              <w:contextualSpacing/>
              <w:jc w:val="center"/>
              <w:rPr>
                <w:sz w:val="20"/>
                <w:szCs w:val="20"/>
              </w:rPr>
            </w:pPr>
            <w:r>
              <w:rPr>
                <w:color w:val="000000"/>
                <w:sz w:val="20"/>
                <w:szCs w:val="20"/>
              </w:rPr>
              <w:t>19</w:t>
            </w:r>
          </w:p>
        </w:tc>
        <w:tc>
          <w:tcPr>
            <w:tcW w:w="1339" w:type="dxa"/>
            <w:tcBorders>
              <w:right w:val="double" w:sz="4" w:space="0" w:color="000000"/>
            </w:tcBorders>
          </w:tcPr>
          <w:p w14:paraId="4C357FBE" w14:textId="1E813F09" w:rsidR="009543AA" w:rsidRPr="00F773F8" w:rsidRDefault="003B6540" w:rsidP="009543AA">
            <w:pPr>
              <w:spacing w:after="0"/>
              <w:contextualSpacing/>
              <w:jc w:val="center"/>
              <w:rPr>
                <w:sz w:val="20"/>
                <w:szCs w:val="20"/>
              </w:rPr>
            </w:pPr>
            <w:r>
              <w:rPr>
                <w:sz w:val="20"/>
                <w:szCs w:val="20"/>
              </w:rPr>
              <w:t>34</w:t>
            </w:r>
          </w:p>
        </w:tc>
        <w:tc>
          <w:tcPr>
            <w:tcW w:w="1339" w:type="dxa"/>
            <w:tcBorders>
              <w:left w:val="double" w:sz="4" w:space="0" w:color="000000"/>
            </w:tcBorders>
            <w:vAlign w:val="center"/>
          </w:tcPr>
          <w:p w14:paraId="3A8C2287" w14:textId="61E0538B" w:rsidR="009543AA" w:rsidRPr="00F773F8" w:rsidRDefault="009543AA" w:rsidP="009543AA">
            <w:pPr>
              <w:spacing w:after="0"/>
              <w:contextualSpacing/>
              <w:jc w:val="center"/>
              <w:rPr>
                <w:sz w:val="20"/>
                <w:szCs w:val="20"/>
              </w:rPr>
            </w:pPr>
            <w:r>
              <w:rPr>
                <w:color w:val="000000"/>
                <w:sz w:val="20"/>
                <w:szCs w:val="20"/>
              </w:rPr>
              <w:t>29</w:t>
            </w:r>
          </w:p>
        </w:tc>
        <w:tc>
          <w:tcPr>
            <w:tcW w:w="1339" w:type="dxa"/>
          </w:tcPr>
          <w:p w14:paraId="2D157939" w14:textId="5C98737E" w:rsidR="009543AA" w:rsidRPr="00F773F8" w:rsidRDefault="003B6540" w:rsidP="009543AA">
            <w:pPr>
              <w:spacing w:after="0"/>
              <w:contextualSpacing/>
              <w:jc w:val="center"/>
              <w:rPr>
                <w:sz w:val="20"/>
                <w:szCs w:val="20"/>
              </w:rPr>
            </w:pPr>
            <w:r>
              <w:rPr>
                <w:sz w:val="20"/>
                <w:szCs w:val="20"/>
              </w:rPr>
              <w:t>46</w:t>
            </w:r>
          </w:p>
        </w:tc>
      </w:tr>
      <w:tr w:rsidR="009543AA" w14:paraId="410473CE" w14:textId="39A231FF" w:rsidTr="00823D26">
        <w:trPr>
          <w:trHeight w:val="274"/>
        </w:trPr>
        <w:tc>
          <w:tcPr>
            <w:tcW w:w="1345" w:type="dxa"/>
            <w:vAlign w:val="center"/>
          </w:tcPr>
          <w:p w14:paraId="47ADECDF" w14:textId="22C6F655" w:rsidR="009543AA" w:rsidRPr="00F773F8" w:rsidRDefault="009543AA" w:rsidP="009543AA">
            <w:pPr>
              <w:pBdr>
                <w:top w:val="nil"/>
                <w:left w:val="nil"/>
                <w:bottom w:val="nil"/>
                <w:right w:val="nil"/>
                <w:between w:val="nil"/>
              </w:pBdr>
              <w:spacing w:after="0"/>
              <w:contextualSpacing/>
              <w:jc w:val="center"/>
              <w:rPr>
                <w:color w:val="000000"/>
                <w:sz w:val="20"/>
                <w:szCs w:val="20"/>
              </w:rPr>
            </w:pPr>
            <w:r>
              <w:rPr>
                <w:color w:val="000000"/>
                <w:sz w:val="20"/>
                <w:szCs w:val="20"/>
              </w:rPr>
              <w:t>10</w:t>
            </w:r>
          </w:p>
        </w:tc>
        <w:tc>
          <w:tcPr>
            <w:tcW w:w="1339" w:type="dxa"/>
            <w:tcBorders>
              <w:right w:val="double" w:sz="4" w:space="0" w:color="000000"/>
            </w:tcBorders>
            <w:vAlign w:val="center"/>
          </w:tcPr>
          <w:p w14:paraId="76650844" w14:textId="79BEBA89" w:rsidR="009543AA" w:rsidRPr="00F773F8" w:rsidRDefault="009543AA" w:rsidP="009543AA">
            <w:pPr>
              <w:spacing w:after="0"/>
              <w:contextualSpacing/>
              <w:jc w:val="center"/>
              <w:rPr>
                <w:sz w:val="20"/>
                <w:szCs w:val="20"/>
              </w:rPr>
            </w:pPr>
            <w:r>
              <w:rPr>
                <w:sz w:val="20"/>
                <w:szCs w:val="20"/>
              </w:rPr>
              <w:t>22</w:t>
            </w:r>
          </w:p>
        </w:tc>
        <w:tc>
          <w:tcPr>
            <w:tcW w:w="1339" w:type="dxa"/>
            <w:tcBorders>
              <w:left w:val="double" w:sz="4" w:space="0" w:color="000000"/>
            </w:tcBorders>
          </w:tcPr>
          <w:p w14:paraId="1CFB1011" w14:textId="076C4276" w:rsidR="009543AA" w:rsidRPr="00F773F8" w:rsidRDefault="009543AA" w:rsidP="009543AA">
            <w:pPr>
              <w:spacing w:after="0"/>
              <w:contextualSpacing/>
              <w:jc w:val="center"/>
              <w:rPr>
                <w:sz w:val="20"/>
                <w:szCs w:val="20"/>
              </w:rPr>
            </w:pPr>
            <w:r>
              <w:rPr>
                <w:sz w:val="20"/>
                <w:szCs w:val="20"/>
              </w:rPr>
              <w:t>20</w:t>
            </w:r>
          </w:p>
        </w:tc>
        <w:tc>
          <w:tcPr>
            <w:tcW w:w="1339" w:type="dxa"/>
            <w:tcBorders>
              <w:right w:val="double" w:sz="4" w:space="0" w:color="000000"/>
            </w:tcBorders>
          </w:tcPr>
          <w:p w14:paraId="66A41D49" w14:textId="67340B19" w:rsidR="009543AA" w:rsidRPr="00F773F8" w:rsidRDefault="003B6540" w:rsidP="009543AA">
            <w:pPr>
              <w:spacing w:after="0"/>
              <w:contextualSpacing/>
              <w:jc w:val="center"/>
              <w:rPr>
                <w:sz w:val="20"/>
                <w:szCs w:val="20"/>
              </w:rPr>
            </w:pPr>
            <w:r>
              <w:rPr>
                <w:sz w:val="20"/>
                <w:szCs w:val="20"/>
              </w:rPr>
              <w:t>35</w:t>
            </w:r>
          </w:p>
        </w:tc>
        <w:tc>
          <w:tcPr>
            <w:tcW w:w="1339" w:type="dxa"/>
            <w:tcBorders>
              <w:left w:val="double" w:sz="4" w:space="0" w:color="000000"/>
            </w:tcBorders>
          </w:tcPr>
          <w:p w14:paraId="1E64DC21" w14:textId="7452C5B1" w:rsidR="009543AA" w:rsidRPr="00F773F8" w:rsidRDefault="009543AA" w:rsidP="009543AA">
            <w:pPr>
              <w:spacing w:after="0"/>
              <w:contextualSpacing/>
              <w:jc w:val="center"/>
              <w:rPr>
                <w:sz w:val="20"/>
                <w:szCs w:val="20"/>
              </w:rPr>
            </w:pPr>
            <w:r>
              <w:rPr>
                <w:sz w:val="20"/>
                <w:szCs w:val="20"/>
              </w:rPr>
              <w:t>30</w:t>
            </w:r>
          </w:p>
        </w:tc>
        <w:tc>
          <w:tcPr>
            <w:tcW w:w="1339" w:type="dxa"/>
          </w:tcPr>
          <w:p w14:paraId="1E5DA553" w14:textId="392BF107" w:rsidR="009543AA" w:rsidRPr="00F773F8" w:rsidRDefault="003B6540" w:rsidP="009543AA">
            <w:pPr>
              <w:spacing w:after="0"/>
              <w:contextualSpacing/>
              <w:jc w:val="center"/>
              <w:rPr>
                <w:sz w:val="20"/>
                <w:szCs w:val="20"/>
              </w:rPr>
            </w:pPr>
            <w:r>
              <w:rPr>
                <w:sz w:val="20"/>
                <w:szCs w:val="20"/>
              </w:rPr>
              <w:t>47</w:t>
            </w:r>
          </w:p>
        </w:tc>
      </w:tr>
    </w:tbl>
    <w:p w14:paraId="5F771E8B" w14:textId="77777777" w:rsidR="000543F6" w:rsidRDefault="000543F6" w:rsidP="005315C0"/>
    <w:p w14:paraId="087AEF84" w14:textId="2A5D7C52" w:rsidR="005315C0" w:rsidRDefault="005315C0" w:rsidP="005315C0">
      <w:r>
        <w:t xml:space="preserve">Software such as </w:t>
      </w:r>
      <w:proofErr w:type="spellStart"/>
      <w:r>
        <w:t>FireFamily</w:t>
      </w:r>
      <w:proofErr w:type="spellEnd"/>
      <w:r>
        <w:t xml:space="preserve"> Plus (FF+; Bradshaw and McCormick, 2000) can be used to summarize the RAWS data. Specifications (wind speed, wind direction, gust speed, </w:t>
      </w:r>
      <w:proofErr w:type="gramStart"/>
      <w:r>
        <w:t>fuel</w:t>
      </w:r>
      <w:proofErr w:type="gramEnd"/>
      <w:r>
        <w:t xml:space="preserve"> and foliar moisture values) and potential deviations from weather stations due to local particularities need to be described and justified. Peer-reviewed future climate projections can be used to modify weather-related modeling parameters if desired.</w:t>
      </w:r>
    </w:p>
    <w:p w14:paraId="734F69B2" w14:textId="579296F2" w:rsidR="005315C0" w:rsidRPr="009A127A" w:rsidRDefault="005315C0" w:rsidP="005315C0">
      <w:pPr>
        <w:pStyle w:val="Heading3"/>
      </w:pPr>
      <w:r>
        <w:lastRenderedPageBreak/>
        <w:t>Ignition Data</w:t>
      </w:r>
    </w:p>
    <w:p w14:paraId="399BC621" w14:textId="7D2FB4DA" w:rsidR="00FD563E" w:rsidRDefault="00464F37" w:rsidP="00AA6729">
      <w:pPr>
        <w:spacing w:after="0"/>
        <w:contextualSpacing/>
        <w:rPr>
          <w:color w:val="000000"/>
        </w:rPr>
      </w:pPr>
      <w:r>
        <w:t xml:space="preserve">Standardized </w:t>
      </w:r>
      <w:r w:rsidR="006223E3">
        <w:t xml:space="preserve">spatial </w:t>
      </w:r>
      <w:r>
        <w:t>d</w:t>
      </w:r>
      <w:r w:rsidR="00000A71">
        <w:t>ata for ignition</w:t>
      </w:r>
      <w:r>
        <w:t xml:space="preserve"> sites </w:t>
      </w:r>
      <w:r w:rsidR="006223E3">
        <w:t xml:space="preserve">to be </w:t>
      </w:r>
      <w:r>
        <w:t>used for modeling under this methodology is provided by the Reserve</w:t>
      </w:r>
      <w:r w:rsidR="00396970">
        <w:t xml:space="preserve"> and can be </w:t>
      </w:r>
      <w:r w:rsidR="00000A71">
        <w:t xml:space="preserve">retrieved from </w:t>
      </w:r>
      <w:r w:rsidR="00396970">
        <w:t>the Climate Forward website</w:t>
      </w:r>
      <w:r w:rsidR="00000A71">
        <w:t>.</w:t>
      </w:r>
      <w:r w:rsidR="00A9228A">
        <w:t xml:space="preserve"> Igniti</w:t>
      </w:r>
      <w:r w:rsidR="00FA4566">
        <w:t>on data must be evaluated to determine the density of ignition points</w:t>
      </w:r>
      <w:r w:rsidR="008E22DA">
        <w:t>, as described below</w:t>
      </w:r>
      <w:r w:rsidR="00F96B55">
        <w:t xml:space="preserve">. </w:t>
      </w:r>
      <w:r w:rsidR="00B14BDA">
        <w:t xml:space="preserve">Sufficient ignition points (which </w:t>
      </w:r>
      <w:r w:rsidR="00172453">
        <w:t>will represent</w:t>
      </w:r>
      <w:r w:rsidR="00B14BDA">
        <w:t xml:space="preserve"> individually</w:t>
      </w:r>
      <w:r w:rsidR="00172453">
        <w:t xml:space="preserve"> </w:t>
      </w:r>
      <w:r w:rsidR="00B14BDA">
        <w:t>simulated wildfires) are needed to ensure that all burnable areas encounter wildfires at least once. At least 0.6 ignition points per hectare are required</w:t>
      </w:r>
      <w:r w:rsidR="00984774">
        <w:t xml:space="preserve"> under this methodology</w:t>
      </w:r>
      <w:r w:rsidR="00B14BDA">
        <w:t>. If the ignition dataset does not provide this level of ignition density</w:t>
      </w:r>
      <w:r w:rsidR="00504849">
        <w:t xml:space="preserve"> for the </w:t>
      </w:r>
      <w:r w:rsidR="00237747">
        <w:t>project area</w:t>
      </w:r>
      <w:r w:rsidR="00B14BDA">
        <w:t>, GIS processing may be required to increase the density</w:t>
      </w:r>
      <w:r w:rsidR="00237747">
        <w:t xml:space="preserve">, as described in Step 5 of Section </w:t>
      </w:r>
      <w:r w:rsidR="00694BBC">
        <w:fldChar w:fldCharType="begin"/>
      </w:r>
      <w:r w:rsidR="00694BBC">
        <w:instrText xml:space="preserve"> REF _Ref95218052 \r \h </w:instrText>
      </w:r>
      <w:r w:rsidR="00694BBC">
        <w:fldChar w:fldCharType="separate"/>
      </w:r>
      <w:r w:rsidR="00694BBC">
        <w:t>6.1.4</w:t>
      </w:r>
      <w:r w:rsidR="00694BBC">
        <w:fldChar w:fldCharType="end"/>
      </w:r>
      <w:r w:rsidR="00237747">
        <w:t>,</w:t>
      </w:r>
      <w:r w:rsidR="00B14BDA" w:rsidRPr="00172453">
        <w:t xml:space="preserve"> while</w:t>
      </w:r>
      <w:r w:rsidR="00B14BDA">
        <w:t xml:space="preserve"> preserving the historical ignitions-based spatial distribution.</w:t>
      </w:r>
    </w:p>
    <w:p w14:paraId="58803720" w14:textId="5C7A17A9" w:rsidR="005315C0" w:rsidRPr="009A127A" w:rsidRDefault="00D415FD" w:rsidP="005315C0">
      <w:pPr>
        <w:pStyle w:val="Heading3"/>
      </w:pPr>
      <w:bookmarkStart w:id="46" w:name="_Ref95218052"/>
      <w:r>
        <w:t>Project Area</w:t>
      </w:r>
      <w:r w:rsidR="005315C0">
        <w:t xml:space="preserve"> </w:t>
      </w:r>
      <w:r>
        <w:t>Delineation</w:t>
      </w:r>
      <w:bookmarkEnd w:id="46"/>
    </w:p>
    <w:p w14:paraId="3842FF6F" w14:textId="31A21F71" w:rsidR="00A32418" w:rsidRDefault="00A32418" w:rsidP="00A32418">
      <w:pPr>
        <w:spacing w:after="240"/>
        <w:jc w:val="both"/>
      </w:pPr>
      <w:r>
        <w:t xml:space="preserve">The project area </w:t>
      </w:r>
      <w:r>
        <w:rPr>
          <w:color w:val="000000"/>
        </w:rPr>
        <w:t>is delineated based on fire regime, condition class, fire history, fire hazard and probability, and potential wildland fire behavior of a scale that allows the ecologically relevant integration of wildfire probability, wildfire hazard, and forest carbon accounting (</w:t>
      </w:r>
      <w:proofErr w:type="spellStart"/>
      <w:r>
        <w:rPr>
          <w:color w:val="000000"/>
        </w:rPr>
        <w:t>Bahro</w:t>
      </w:r>
      <w:proofErr w:type="spellEnd"/>
      <w:r>
        <w:rPr>
          <w:color w:val="000000"/>
        </w:rPr>
        <w:t xml:space="preserve"> et al., 2007). </w:t>
      </w:r>
      <w:r w:rsidR="00BA269E">
        <w:t>To</w:t>
      </w:r>
      <w:r>
        <w:t xml:space="preserve"> delineat</w:t>
      </w:r>
      <w:r w:rsidR="00BA269E">
        <w:t>e</w:t>
      </w:r>
      <w:r>
        <w:t xml:space="preserve"> the project area</w:t>
      </w:r>
      <w:r w:rsidR="00BA269E">
        <w:t>, the project proponent uses the following steps</w:t>
      </w:r>
      <w:r>
        <w:t>:</w:t>
      </w:r>
    </w:p>
    <w:p w14:paraId="7D4E1B7D" w14:textId="5DB9C9D1" w:rsidR="00A32418" w:rsidRDefault="00F53BC8" w:rsidP="00F07FD2">
      <w:pPr>
        <w:numPr>
          <w:ilvl w:val="0"/>
          <w:numId w:val="13"/>
        </w:numPr>
        <w:pBdr>
          <w:top w:val="nil"/>
          <w:left w:val="nil"/>
          <w:bottom w:val="nil"/>
          <w:right w:val="nil"/>
          <w:between w:val="nil"/>
        </w:pBdr>
        <w:tabs>
          <w:tab w:val="left" w:pos="720"/>
        </w:tabs>
        <w:spacing w:after="0"/>
        <w:contextualSpacing/>
      </w:pPr>
      <w:r>
        <w:rPr>
          <w:color w:val="000000"/>
        </w:rPr>
        <w:t>Spatially delineate</w:t>
      </w:r>
      <w:r w:rsidR="00FB51A9">
        <w:rPr>
          <w:color w:val="000000"/>
        </w:rPr>
        <w:t xml:space="preserve"> </w:t>
      </w:r>
      <w:r w:rsidR="009504EA">
        <w:rPr>
          <w:color w:val="000000"/>
        </w:rPr>
        <w:t>t</w:t>
      </w:r>
      <w:r w:rsidR="00A32418">
        <w:rPr>
          <w:color w:val="000000"/>
        </w:rPr>
        <w:t>reatment areas</w:t>
      </w:r>
      <w:r w:rsidR="00E756D4">
        <w:rPr>
          <w:color w:val="000000"/>
        </w:rPr>
        <w:t xml:space="preserve"> in a GIS layer</w:t>
      </w:r>
      <w:r w:rsidR="00321DF9">
        <w:rPr>
          <w:color w:val="000000"/>
        </w:rPr>
        <w:t>.</w:t>
      </w:r>
    </w:p>
    <w:p w14:paraId="38818644" w14:textId="3D8B5CFB" w:rsidR="00A32418" w:rsidRDefault="00792513" w:rsidP="00F07FD2">
      <w:pPr>
        <w:numPr>
          <w:ilvl w:val="0"/>
          <w:numId w:val="13"/>
        </w:numPr>
        <w:pBdr>
          <w:top w:val="nil"/>
          <w:left w:val="nil"/>
          <w:bottom w:val="nil"/>
          <w:right w:val="nil"/>
          <w:between w:val="nil"/>
        </w:pBdr>
        <w:tabs>
          <w:tab w:val="left" w:pos="720"/>
        </w:tabs>
        <w:spacing w:after="0"/>
        <w:contextualSpacing/>
      </w:pPr>
      <w:r>
        <w:rPr>
          <w:color w:val="000000"/>
        </w:rPr>
        <w:t>Identify the p</w:t>
      </w:r>
      <w:r w:rsidR="00A32418">
        <w:rPr>
          <w:color w:val="000000"/>
        </w:rPr>
        <w:t>revailing wildfire-relevant fuel models, topographic data, vegetation data, and weather conditions</w:t>
      </w:r>
      <w:r>
        <w:rPr>
          <w:color w:val="000000"/>
        </w:rPr>
        <w:t>,</w:t>
      </w:r>
      <w:r w:rsidR="00A32418">
        <w:rPr>
          <w:color w:val="000000"/>
        </w:rPr>
        <w:t xml:space="preserve"> </w:t>
      </w:r>
      <w:r w:rsidR="00321DF9">
        <w:rPr>
          <w:color w:val="000000"/>
        </w:rPr>
        <w:t>as indicated above.</w:t>
      </w:r>
    </w:p>
    <w:p w14:paraId="5D68A740" w14:textId="1F3299A2" w:rsidR="00107C56" w:rsidRPr="00107C56" w:rsidRDefault="00F26E74" w:rsidP="00F07FD2">
      <w:pPr>
        <w:numPr>
          <w:ilvl w:val="0"/>
          <w:numId w:val="13"/>
        </w:numPr>
        <w:pBdr>
          <w:top w:val="nil"/>
          <w:left w:val="nil"/>
          <w:bottom w:val="nil"/>
          <w:right w:val="nil"/>
          <w:between w:val="nil"/>
        </w:pBdr>
        <w:tabs>
          <w:tab w:val="left" w:pos="720"/>
        </w:tabs>
        <w:spacing w:after="0"/>
        <w:contextualSpacing/>
      </w:pPr>
      <w:r w:rsidRPr="38E20512">
        <w:rPr>
          <w:color w:val="000000" w:themeColor="text1"/>
        </w:rPr>
        <w:t>Run wildfire spread simulations</w:t>
      </w:r>
      <w:r w:rsidR="003667F8" w:rsidRPr="38E20512">
        <w:rPr>
          <w:color w:val="000000" w:themeColor="text1"/>
        </w:rPr>
        <w:t xml:space="preserve"> (</w:t>
      </w:r>
      <w:r w:rsidR="00D56346" w:rsidRPr="38E20512">
        <w:rPr>
          <w:color w:val="000000" w:themeColor="text1"/>
        </w:rPr>
        <w:t>one simulation for each ignition point within the area of analysis)</w:t>
      </w:r>
      <w:r w:rsidRPr="38E20512">
        <w:rPr>
          <w:color w:val="000000" w:themeColor="text1"/>
        </w:rPr>
        <w:t xml:space="preserve"> using </w:t>
      </w:r>
      <w:r w:rsidR="0052701F">
        <w:rPr>
          <w:color w:val="000000" w:themeColor="text1"/>
        </w:rPr>
        <w:t>a wildfire behavior model (</w:t>
      </w:r>
      <w:proofErr w:type="spellStart"/>
      <w:r w:rsidR="0058435B">
        <w:t>FlamMap</w:t>
      </w:r>
      <w:proofErr w:type="spellEnd"/>
      <w:r w:rsidR="0058435B">
        <w:t xml:space="preserve">, </w:t>
      </w:r>
      <w:proofErr w:type="spellStart"/>
      <w:r w:rsidR="0058435B">
        <w:t>Gridfire</w:t>
      </w:r>
      <w:proofErr w:type="spellEnd"/>
      <w:r w:rsidR="0058435B">
        <w:t>, FSIM</w:t>
      </w:r>
      <w:r w:rsidR="0052701F">
        <w:t xml:space="preserve">, or </w:t>
      </w:r>
      <w:r w:rsidR="003543C2">
        <w:t>other model approved in advance by the Reserve</w:t>
      </w:r>
      <w:r w:rsidR="009D4461">
        <w:t xml:space="preserve">, as further described in Section </w:t>
      </w:r>
      <w:r w:rsidR="009D4461">
        <w:fldChar w:fldCharType="begin"/>
      </w:r>
      <w:r w:rsidR="009D4461">
        <w:instrText xml:space="preserve"> REF _Ref89774799 \r \h </w:instrText>
      </w:r>
      <w:r w:rsidR="009D4461">
        <w:fldChar w:fldCharType="separate"/>
      </w:r>
      <w:r w:rsidR="009D4461">
        <w:t>6.5</w:t>
      </w:r>
      <w:r w:rsidR="009D4461">
        <w:fldChar w:fldCharType="end"/>
      </w:r>
      <w:r w:rsidR="003543C2">
        <w:t>)</w:t>
      </w:r>
      <w:r w:rsidR="0058435B" w:rsidRPr="38E20512">
        <w:rPr>
          <w:color w:val="000000" w:themeColor="text1"/>
        </w:rPr>
        <w:t xml:space="preserve"> </w:t>
      </w:r>
      <w:r w:rsidR="00A654FA" w:rsidRPr="38E20512">
        <w:rPr>
          <w:color w:val="000000" w:themeColor="text1"/>
        </w:rPr>
        <w:t>based on</w:t>
      </w:r>
      <w:r w:rsidR="00A921AB" w:rsidRPr="38E20512">
        <w:rPr>
          <w:color w:val="000000" w:themeColor="text1"/>
        </w:rPr>
        <w:t xml:space="preserve"> a runtime of 8 hours</w:t>
      </w:r>
      <w:r w:rsidR="00406D19" w:rsidRPr="38E20512">
        <w:rPr>
          <w:color w:val="000000" w:themeColor="text1"/>
        </w:rPr>
        <w:t xml:space="preserve"> </w:t>
      </w:r>
      <w:r w:rsidR="00A32418" w:rsidRPr="38E20512">
        <w:rPr>
          <w:color w:val="000000" w:themeColor="text1"/>
        </w:rPr>
        <w:t xml:space="preserve">to identify the minimum </w:t>
      </w:r>
      <w:r w:rsidR="00F92DF9" w:rsidRPr="38E20512">
        <w:rPr>
          <w:color w:val="000000" w:themeColor="text1"/>
        </w:rPr>
        <w:t>areas impacted</w:t>
      </w:r>
      <w:r w:rsidR="00A32418" w:rsidRPr="38E20512">
        <w:rPr>
          <w:color w:val="000000" w:themeColor="text1"/>
        </w:rPr>
        <w:t xml:space="preserve"> around the treatment activities. </w:t>
      </w:r>
    </w:p>
    <w:p w14:paraId="62C39F2C" w14:textId="7C28DA4E" w:rsidR="001E61F1" w:rsidRPr="001E61F1" w:rsidRDefault="006F5A9F" w:rsidP="00BD4485">
      <w:pPr>
        <w:numPr>
          <w:ilvl w:val="0"/>
          <w:numId w:val="13"/>
        </w:numPr>
        <w:pBdr>
          <w:top w:val="nil"/>
          <w:left w:val="nil"/>
          <w:bottom w:val="nil"/>
          <w:right w:val="nil"/>
          <w:between w:val="nil"/>
        </w:pBdr>
        <w:tabs>
          <w:tab w:val="left" w:pos="720"/>
        </w:tabs>
        <w:spacing w:after="0"/>
        <w:contextualSpacing/>
      </w:pPr>
      <w:r w:rsidRPr="590148E6">
        <w:rPr>
          <w:color w:val="000000" w:themeColor="text1"/>
        </w:rPr>
        <w:t>Define t</w:t>
      </w:r>
      <w:r w:rsidR="00A32418" w:rsidRPr="590148E6">
        <w:rPr>
          <w:color w:val="000000" w:themeColor="text1"/>
        </w:rPr>
        <w:t xml:space="preserve">he </w:t>
      </w:r>
      <w:r w:rsidR="009910D0" w:rsidRPr="590148E6">
        <w:rPr>
          <w:color w:val="000000" w:themeColor="text1"/>
        </w:rPr>
        <w:t>project area</w:t>
      </w:r>
      <w:r w:rsidR="00A32418" w:rsidRPr="590148E6">
        <w:rPr>
          <w:color w:val="000000" w:themeColor="text1"/>
        </w:rPr>
        <w:t xml:space="preserve"> boundary by</w:t>
      </w:r>
      <w:r w:rsidRPr="590148E6">
        <w:rPr>
          <w:color w:val="000000" w:themeColor="text1"/>
        </w:rPr>
        <w:t xml:space="preserve"> identifying</w:t>
      </w:r>
      <w:r w:rsidR="000F514B" w:rsidRPr="590148E6">
        <w:rPr>
          <w:color w:val="000000" w:themeColor="text1"/>
        </w:rPr>
        <w:t xml:space="preserve"> the area comprising all burn areas that </w:t>
      </w:r>
      <w:r w:rsidR="00DE6138" w:rsidRPr="590148E6">
        <w:rPr>
          <w:color w:val="000000" w:themeColor="text1"/>
        </w:rPr>
        <w:t>include</w:t>
      </w:r>
      <w:r w:rsidR="00341705" w:rsidRPr="590148E6">
        <w:rPr>
          <w:color w:val="000000" w:themeColor="text1"/>
        </w:rPr>
        <w:t xml:space="preserve"> the project’s treatment area(s)</w:t>
      </w:r>
      <w:r w:rsidR="00292E61" w:rsidRPr="590148E6">
        <w:rPr>
          <w:color w:val="000000" w:themeColor="text1"/>
        </w:rPr>
        <w:t xml:space="preserve">. Such burn areas will be </w:t>
      </w:r>
      <w:r w:rsidR="009949F9" w:rsidRPr="590148E6">
        <w:rPr>
          <w:color w:val="000000" w:themeColor="text1"/>
        </w:rPr>
        <w:t xml:space="preserve">based on ignition points </w:t>
      </w:r>
      <w:r w:rsidR="00F86557" w:rsidRPr="590148E6">
        <w:rPr>
          <w:color w:val="000000" w:themeColor="text1"/>
        </w:rPr>
        <w:t xml:space="preserve">that are either </w:t>
      </w:r>
      <w:r w:rsidR="009949F9" w:rsidRPr="590148E6">
        <w:rPr>
          <w:color w:val="000000" w:themeColor="text1"/>
        </w:rPr>
        <w:t xml:space="preserve">upwind of </w:t>
      </w:r>
      <w:r w:rsidR="00F86557" w:rsidRPr="590148E6">
        <w:rPr>
          <w:color w:val="000000" w:themeColor="text1"/>
        </w:rPr>
        <w:t>or within</w:t>
      </w:r>
      <w:r w:rsidR="00292E61" w:rsidRPr="590148E6">
        <w:rPr>
          <w:color w:val="000000" w:themeColor="text1"/>
        </w:rPr>
        <w:t xml:space="preserve"> the treatment area(s).</w:t>
      </w:r>
      <w:r w:rsidR="00A32418" w:rsidRPr="590148E6">
        <w:rPr>
          <w:color w:val="000000" w:themeColor="text1"/>
        </w:rPr>
        <w:t xml:space="preserve"> </w:t>
      </w:r>
    </w:p>
    <w:p w14:paraId="11A87D26" w14:textId="3D8AD12B" w:rsidR="0027602A" w:rsidRPr="000D06B4" w:rsidRDefault="001E61F1" w:rsidP="00D02AC3">
      <w:pPr>
        <w:numPr>
          <w:ilvl w:val="0"/>
          <w:numId w:val="13"/>
        </w:numPr>
        <w:pBdr>
          <w:top w:val="nil"/>
          <w:left w:val="nil"/>
          <w:bottom w:val="nil"/>
          <w:right w:val="nil"/>
          <w:between w:val="nil"/>
        </w:pBdr>
        <w:tabs>
          <w:tab w:val="left" w:pos="720"/>
        </w:tabs>
        <w:spacing w:after="0"/>
        <w:contextualSpacing/>
      </w:pPr>
      <w:r>
        <w:t>If the density of ignition points within the project area is less than 0.6 ignition points per hectare,</w:t>
      </w:r>
      <w:r>
        <w:rPr>
          <w:color w:val="000000"/>
          <w:vertAlign w:val="superscript"/>
        </w:rPr>
        <w:footnoteReference w:id="11"/>
      </w:r>
      <w:r>
        <w:t xml:space="preserve"> </w:t>
      </w:r>
      <w:r w:rsidRPr="00172453">
        <w:t>add ignition points with spatial distribution skewed based on historic</w:t>
      </w:r>
      <w:r w:rsidR="003A3037" w:rsidRPr="00172453">
        <w:t>al</w:t>
      </w:r>
      <w:r w:rsidRPr="00172453">
        <w:t xml:space="preserve"> ignition points.</w:t>
      </w:r>
      <w:r w:rsidR="00E436AD">
        <w:t xml:space="preserve"> Once the density of ignition points is at or above 0.6 ignition points, repeat steps 3 and 4. </w:t>
      </w:r>
    </w:p>
    <w:p w14:paraId="5AF9A76F" w14:textId="68C0B7C0" w:rsidR="000D06B4" w:rsidRDefault="000D06B4" w:rsidP="001E0CB0">
      <w:pPr>
        <w:pStyle w:val="Heading2"/>
      </w:pPr>
      <w:bookmarkStart w:id="47" w:name="_Ref89772887"/>
      <w:r>
        <w:t>Determining Forest Management Scenarios</w:t>
      </w:r>
      <w:bookmarkEnd w:id="47"/>
    </w:p>
    <w:p w14:paraId="336E67C4" w14:textId="7FA0D567" w:rsidR="00C6427F" w:rsidRDefault="00D70794" w:rsidP="00D02AC3">
      <w:pPr>
        <w:spacing w:after="0"/>
        <w:contextualSpacing/>
      </w:pPr>
      <w:r>
        <w:t xml:space="preserve">Forest management practices determine changes to </w:t>
      </w:r>
      <w:r w:rsidR="00D57D4A">
        <w:t xml:space="preserve">forest carbon stocks and wildfire conditions within the project area. Proponents must define the </w:t>
      </w:r>
      <w:r w:rsidR="00025225">
        <w:t>forest management practices that serve as the basis for growth and yield modeling under both the baseline</w:t>
      </w:r>
      <w:r w:rsidR="00D06202">
        <w:t xml:space="preserve"> and project scenarios. </w:t>
      </w:r>
    </w:p>
    <w:p w14:paraId="7A203C02" w14:textId="77777777" w:rsidR="00C6427F" w:rsidRDefault="00C6427F" w:rsidP="00D02AC3">
      <w:pPr>
        <w:spacing w:after="0"/>
        <w:contextualSpacing/>
      </w:pPr>
    </w:p>
    <w:p w14:paraId="6B39B284" w14:textId="5827BF63" w:rsidR="00C6427F" w:rsidRDefault="00BA3416" w:rsidP="00D02AC3">
      <w:pPr>
        <w:spacing w:after="0"/>
        <w:contextualSpacing/>
        <w:rPr>
          <w:highlight w:val="green"/>
        </w:rPr>
      </w:pPr>
      <w:r>
        <w:t>The project proponent</w:t>
      </w:r>
      <w:r w:rsidR="00951AF6">
        <w:t xml:space="preserve"> must apply the following to determine the baseline harvesting conditions, </w:t>
      </w:r>
      <w:r w:rsidR="00F546F8">
        <w:t>which are applied to both the baseline and project modeling</w:t>
      </w:r>
      <w:r w:rsidR="002D09E7">
        <w:t xml:space="preserve"> scenarios</w:t>
      </w:r>
      <w:r w:rsidR="00F546F8">
        <w:t>:</w:t>
      </w:r>
    </w:p>
    <w:p w14:paraId="52D73713" w14:textId="0A304A90" w:rsidR="00EB3A88" w:rsidRDefault="00EB3A88" w:rsidP="590148E6">
      <w:pPr>
        <w:spacing w:after="0"/>
        <w:contextualSpacing/>
        <w:rPr>
          <w:highlight w:val="green"/>
        </w:rPr>
      </w:pPr>
    </w:p>
    <w:p w14:paraId="068C5B6C" w14:textId="3EB0A5F4" w:rsidR="00EB3A88" w:rsidRPr="001C605F" w:rsidRDefault="00EB3A88" w:rsidP="590148E6">
      <w:pPr>
        <w:spacing w:after="0"/>
        <w:contextualSpacing/>
        <w:rPr>
          <w:highlight w:val="green"/>
        </w:rPr>
      </w:pPr>
      <w:r w:rsidRPr="001C605F">
        <w:rPr>
          <w:highlight w:val="green"/>
        </w:rPr>
        <w:t xml:space="preserve">Baseline harvest scenarios must be based on </w:t>
      </w:r>
      <w:r w:rsidR="003120BA" w:rsidRPr="001C605F">
        <w:rPr>
          <w:highlight w:val="green"/>
        </w:rPr>
        <w:t xml:space="preserve">harvest assumption data </w:t>
      </w:r>
      <w:r w:rsidR="590148E6" w:rsidRPr="001C605F">
        <w:rPr>
          <w:highlight w:val="green"/>
        </w:rPr>
        <w:t>provided</w:t>
      </w:r>
      <w:r w:rsidRPr="001C605F">
        <w:rPr>
          <w:highlight w:val="green"/>
        </w:rPr>
        <w:t xml:space="preserve"> </w:t>
      </w:r>
      <w:r w:rsidR="003120BA" w:rsidRPr="001C605F">
        <w:rPr>
          <w:highlight w:val="green"/>
        </w:rPr>
        <w:t>on the Climate Forward website</w:t>
      </w:r>
      <w:r w:rsidRPr="001C605F">
        <w:rPr>
          <w:highlight w:val="green"/>
        </w:rPr>
        <w:t xml:space="preserve">. </w:t>
      </w:r>
      <w:r w:rsidR="001C605F" w:rsidRPr="001C605F">
        <w:rPr>
          <w:highlight w:val="green"/>
        </w:rPr>
        <w:t xml:space="preserve">[Data source and process for incorporation into modeling TBD.] </w:t>
      </w:r>
      <w:r w:rsidRPr="001C605F">
        <w:rPr>
          <w:highlight w:val="green"/>
        </w:rPr>
        <w:t>Since this dataset is derived from multiple sources with varying accuracy, the project proponent must confirm and adjust baseline harvest assumptions based on verifiable documentation.</w:t>
      </w:r>
    </w:p>
    <w:p w14:paraId="73FAE31F" w14:textId="77777777" w:rsidR="00280C85" w:rsidRDefault="00280C85" w:rsidP="00D02AC3">
      <w:pPr>
        <w:spacing w:after="0"/>
        <w:contextualSpacing/>
      </w:pPr>
    </w:p>
    <w:p w14:paraId="4FDB5AAE" w14:textId="57A074E6" w:rsidR="00625532" w:rsidRDefault="001160BE" w:rsidP="00D02AC3">
      <w:pPr>
        <w:spacing w:after="0"/>
        <w:contextualSpacing/>
      </w:pPr>
      <w:r>
        <w:lastRenderedPageBreak/>
        <w:t xml:space="preserve">For the project scenario, </w:t>
      </w:r>
      <w:r w:rsidR="00D943B1">
        <w:t xml:space="preserve">the project proponent must </w:t>
      </w:r>
      <w:r w:rsidR="002D09E7">
        <w:t xml:space="preserve">also </w:t>
      </w:r>
      <w:r w:rsidR="00D943B1">
        <w:t xml:space="preserve">define the details of the </w:t>
      </w:r>
      <w:r w:rsidR="00165BC3">
        <w:t xml:space="preserve">fuel </w:t>
      </w:r>
      <w:r w:rsidR="00D943B1">
        <w:t>treatment</w:t>
      </w:r>
      <w:r w:rsidR="00165BC3">
        <w:t>(s) applied</w:t>
      </w:r>
      <w:r w:rsidR="003C05C2">
        <w:t>,</w:t>
      </w:r>
      <w:r w:rsidR="00625532">
        <w:t xml:space="preserve"> </w:t>
      </w:r>
      <w:r w:rsidR="003C05C2">
        <w:t>including</w:t>
      </w:r>
      <w:r w:rsidR="00625532">
        <w:t>:</w:t>
      </w:r>
    </w:p>
    <w:p w14:paraId="3B1A2D26" w14:textId="26513206" w:rsidR="00625532" w:rsidRDefault="006268F7" w:rsidP="00625532">
      <w:pPr>
        <w:numPr>
          <w:ilvl w:val="0"/>
          <w:numId w:val="12"/>
        </w:numPr>
        <w:pBdr>
          <w:top w:val="nil"/>
          <w:left w:val="nil"/>
          <w:bottom w:val="nil"/>
          <w:right w:val="nil"/>
          <w:between w:val="nil"/>
        </w:pBdr>
        <w:spacing w:after="0"/>
        <w:contextualSpacing/>
      </w:pPr>
      <w:r>
        <w:t>Fuel reduction and silvicultural prescriptions</w:t>
      </w:r>
    </w:p>
    <w:p w14:paraId="18854B42" w14:textId="4F0E554C" w:rsidR="00625532" w:rsidRDefault="006268F7" w:rsidP="00625532">
      <w:pPr>
        <w:numPr>
          <w:ilvl w:val="0"/>
          <w:numId w:val="12"/>
        </w:numPr>
        <w:pBdr>
          <w:top w:val="nil"/>
          <w:left w:val="nil"/>
          <w:bottom w:val="nil"/>
          <w:right w:val="nil"/>
          <w:between w:val="nil"/>
        </w:pBdr>
        <w:spacing w:after="0"/>
        <w:contextualSpacing/>
      </w:pPr>
      <w:r>
        <w:t>L</w:t>
      </w:r>
      <w:r w:rsidR="003C05C2">
        <w:t>ocation</w:t>
      </w:r>
      <w:r w:rsidR="002864B4">
        <w:t>(s)</w:t>
      </w:r>
      <w:r w:rsidR="000A1121">
        <w:t>, spatially defined in GIS layer</w:t>
      </w:r>
    </w:p>
    <w:p w14:paraId="56A70859" w14:textId="20D052DC" w:rsidR="00625532" w:rsidRDefault="006268F7" w:rsidP="00625532">
      <w:pPr>
        <w:numPr>
          <w:ilvl w:val="0"/>
          <w:numId w:val="12"/>
        </w:numPr>
        <w:pBdr>
          <w:top w:val="nil"/>
          <w:left w:val="nil"/>
          <w:bottom w:val="nil"/>
          <w:right w:val="nil"/>
          <w:between w:val="nil"/>
        </w:pBdr>
        <w:spacing w:after="0"/>
        <w:contextualSpacing/>
      </w:pPr>
      <w:r>
        <w:t>T</w:t>
      </w:r>
      <w:r w:rsidR="003C05C2">
        <w:t>iming</w:t>
      </w:r>
    </w:p>
    <w:p w14:paraId="26D050E3" w14:textId="057C5EB0" w:rsidR="00B537FD" w:rsidRPr="00B537FD" w:rsidRDefault="006268F7" w:rsidP="00625532">
      <w:pPr>
        <w:numPr>
          <w:ilvl w:val="0"/>
          <w:numId w:val="12"/>
        </w:numPr>
        <w:pBdr>
          <w:top w:val="nil"/>
          <w:left w:val="nil"/>
          <w:bottom w:val="nil"/>
          <w:right w:val="nil"/>
          <w:between w:val="nil"/>
        </w:pBdr>
        <w:spacing w:after="0"/>
        <w:contextualSpacing/>
      </w:pPr>
      <w:r>
        <w:t>F</w:t>
      </w:r>
      <w:r w:rsidR="003C05C2">
        <w:t>ate</w:t>
      </w:r>
      <w:r w:rsidR="002864B4">
        <w:t>(s)</w:t>
      </w:r>
      <w:r w:rsidR="003C05C2">
        <w:t xml:space="preserve"> of residues.</w:t>
      </w:r>
    </w:p>
    <w:p w14:paraId="5CC2BCAF" w14:textId="0CB944EB" w:rsidR="00B537FD" w:rsidRDefault="00B537FD" w:rsidP="001E0CB0">
      <w:pPr>
        <w:pStyle w:val="Heading2"/>
      </w:pPr>
      <w:bookmarkStart w:id="48" w:name="_Ref89773263"/>
      <w:r>
        <w:t>Modeling Changes to Forest Carbon Stocks</w:t>
      </w:r>
      <w:bookmarkEnd w:id="48"/>
    </w:p>
    <w:p w14:paraId="44D58225" w14:textId="6591AB4B" w:rsidR="001747C4" w:rsidRPr="00B537FD" w:rsidRDefault="001071CE" w:rsidP="001747C4">
      <w:pPr>
        <w:spacing w:after="0"/>
        <w:contextualSpacing/>
      </w:pPr>
      <w:r>
        <w:t>Once the project area has been delineated</w:t>
      </w:r>
      <w:r w:rsidR="0071766E">
        <w:t xml:space="preserve"> and forest management scenarios are defined, </w:t>
      </w:r>
      <w:r w:rsidR="00067FA7">
        <w:t>changes in forest carbon must be projected within the project area</w:t>
      </w:r>
      <w:r w:rsidR="008342D8">
        <w:t xml:space="preserve"> </w:t>
      </w:r>
      <w:r w:rsidR="00584FBC">
        <w:t>for both the baseline scenario and the project scenario</w:t>
      </w:r>
      <w:r w:rsidR="002E73FB">
        <w:t>.</w:t>
      </w:r>
      <w:r w:rsidR="00067FA7">
        <w:t xml:space="preserve"> </w:t>
      </w:r>
      <w:r w:rsidR="00946311">
        <w:t>Modeling of forest growth must be completed with the regionally applicable variant of the Forest Vegetation Simulator (FVS)</w:t>
      </w:r>
      <w:r w:rsidR="000A339A">
        <w:t xml:space="preserve"> using </w:t>
      </w:r>
      <w:r w:rsidR="00685F85">
        <w:t xml:space="preserve">five-year </w:t>
      </w:r>
      <w:r w:rsidR="0018388F">
        <w:t>output intervals</w:t>
      </w:r>
      <w:r w:rsidR="00817D6B">
        <w:t xml:space="preserve"> across the entire crediting period</w:t>
      </w:r>
      <w:r w:rsidR="00946311" w:rsidRPr="00B14514">
        <w:t xml:space="preserve">. </w:t>
      </w:r>
      <w:r w:rsidR="00946311">
        <w:rPr>
          <w:highlight w:val="green"/>
        </w:rPr>
        <w:t xml:space="preserve">The model must be </w:t>
      </w:r>
      <w:sdt>
        <w:sdtPr>
          <w:tag w:val="goog_rdk_12"/>
          <w:id w:val="-2110880732"/>
        </w:sdtPr>
        <w:sdtEndPr/>
        <w:sdtContent/>
      </w:sdt>
      <w:sdt>
        <w:sdtPr>
          <w:tag w:val="goog_rdk_13"/>
          <w:id w:val="-1036127804"/>
        </w:sdtPr>
        <w:sdtEndPr/>
        <w:sdtContent/>
      </w:sdt>
      <w:r w:rsidR="00946311">
        <w:rPr>
          <w:highlight w:val="green"/>
        </w:rPr>
        <w:t>parameterized (e.g.</w:t>
      </w:r>
      <w:r w:rsidR="00DF2BCF">
        <w:rPr>
          <w:highlight w:val="green"/>
        </w:rPr>
        <w:t>,</w:t>
      </w:r>
      <w:r w:rsidR="00946311">
        <w:rPr>
          <w:highlight w:val="green"/>
        </w:rPr>
        <w:t xml:space="preserve"> regeneration inputs) for the specific conditions of the project using verifiable sources.</w:t>
      </w:r>
      <w:r w:rsidR="00B14514">
        <w:rPr>
          <w:highlight w:val="green"/>
        </w:rPr>
        <w:t xml:space="preserve"> </w:t>
      </w:r>
      <w:r w:rsidR="00946311">
        <w:t xml:space="preserve">For converting biomass into carbon outputs, the default combination of FVS-FFE defaults </w:t>
      </w:r>
      <w:r w:rsidR="008C14D3">
        <w:t xml:space="preserve">must </w:t>
      </w:r>
      <w:r w:rsidR="00946311">
        <w:t>be used.</w:t>
      </w:r>
      <w:r w:rsidR="001747C4" w:rsidRPr="001747C4">
        <w:t xml:space="preserve"> </w:t>
      </w:r>
      <w:r w:rsidR="001747C4">
        <w:t xml:space="preserve">The output of the models must include projected volume in live aboveground tree biomass by stratum. Where model projections produce changes in volume over five-year periods, the numbers must be annualized to </w:t>
      </w:r>
      <w:r w:rsidR="00584FBC">
        <w:t>indicate</w:t>
      </w:r>
      <w:r w:rsidR="001747C4">
        <w:t xml:space="preserve"> a stock change number for each year.</w:t>
      </w:r>
    </w:p>
    <w:p w14:paraId="3E49D612" w14:textId="77777777" w:rsidR="00946311" w:rsidRDefault="00946311" w:rsidP="00946311"/>
    <w:p w14:paraId="17489B34" w14:textId="49484543" w:rsidR="00B2595A" w:rsidRDefault="00832BF2" w:rsidP="00287742">
      <w:r>
        <w:t>T</w:t>
      </w:r>
      <w:r w:rsidR="0043195B">
        <w:t xml:space="preserve">he </w:t>
      </w:r>
      <w:r>
        <w:t xml:space="preserve">results from </w:t>
      </w:r>
      <w:r w:rsidR="0043195B">
        <w:t xml:space="preserve">modeling </w:t>
      </w:r>
      <w:r>
        <w:t xml:space="preserve">are entered into </w:t>
      </w:r>
      <w:r w:rsidR="00CA2204" w:rsidRPr="0058258E">
        <w:fldChar w:fldCharType="begin"/>
      </w:r>
      <w:r w:rsidR="00CA2204" w:rsidRPr="0058258E">
        <w:instrText xml:space="preserve"> REF _Ref92873607 \h  \* MERGEFORMAT </w:instrText>
      </w:r>
      <w:r w:rsidR="00CA2204" w:rsidRPr="0058258E">
        <w:fldChar w:fldCharType="separate"/>
      </w:r>
      <w:r w:rsidR="00CA2204" w:rsidRPr="0058258E">
        <w:rPr>
          <w:color w:val="000000"/>
        </w:rPr>
        <w:t xml:space="preserve">Equation </w:t>
      </w:r>
      <w:r w:rsidR="00CA2204" w:rsidRPr="0058258E">
        <w:rPr>
          <w:noProof/>
        </w:rPr>
        <w:t>6</w:t>
      </w:r>
      <w:r w:rsidR="00CA2204" w:rsidRPr="0058258E">
        <w:t>.</w:t>
      </w:r>
      <w:r w:rsidR="00CA2204" w:rsidRPr="0058258E">
        <w:rPr>
          <w:noProof/>
        </w:rPr>
        <w:t>1</w:t>
      </w:r>
      <w:r w:rsidR="00CA2204" w:rsidRPr="0058258E">
        <w:fldChar w:fldCharType="end"/>
      </w:r>
      <w:r w:rsidR="00CA2204">
        <w:t xml:space="preserve"> </w:t>
      </w:r>
      <w:r w:rsidR="00DA210C">
        <w:t>for the variables</w:t>
      </w:r>
      <w:r w:rsidR="006A2238">
        <w:t xml:space="preserve"> </w:t>
      </w:r>
      <w:r w:rsidR="006A2238">
        <w:rPr>
          <w:i/>
          <w:iCs/>
        </w:rPr>
        <w:t>C</w:t>
      </w:r>
      <w:r w:rsidR="006A2238">
        <w:rPr>
          <w:i/>
          <w:iCs/>
          <w:vertAlign w:val="subscript"/>
        </w:rPr>
        <w:t>AG</w:t>
      </w:r>
      <w:r w:rsidR="0043195B">
        <w:t xml:space="preserve"> </w:t>
      </w:r>
      <w:r w:rsidR="006A2238">
        <w:t>(</w:t>
      </w:r>
      <w:r w:rsidR="0043195B">
        <w:t>l</w:t>
      </w:r>
      <w:r w:rsidR="00804C0B">
        <w:t>ive above ground</w:t>
      </w:r>
      <w:r w:rsidR="006A2238">
        <w:t>)</w:t>
      </w:r>
      <w:r w:rsidR="00CA4F1A">
        <w:t>,</w:t>
      </w:r>
      <w:r w:rsidR="00804C0B">
        <w:t xml:space="preserve"> </w:t>
      </w:r>
      <w:r w:rsidR="00CA4F1A">
        <w:rPr>
          <w:i/>
          <w:iCs/>
        </w:rPr>
        <w:t>C</w:t>
      </w:r>
      <w:r w:rsidR="00817FCE">
        <w:rPr>
          <w:i/>
          <w:iCs/>
          <w:vertAlign w:val="subscript"/>
        </w:rPr>
        <w:t>B</w:t>
      </w:r>
      <w:r w:rsidR="00CA4F1A">
        <w:rPr>
          <w:i/>
          <w:iCs/>
          <w:vertAlign w:val="subscript"/>
        </w:rPr>
        <w:t>G</w:t>
      </w:r>
      <w:r w:rsidR="00CA4F1A">
        <w:t xml:space="preserve"> (</w:t>
      </w:r>
      <w:r w:rsidR="00804C0B">
        <w:t>live below-ground</w:t>
      </w:r>
      <w:r w:rsidR="00CA4F1A">
        <w:t>)</w:t>
      </w:r>
      <w:r w:rsidR="00804C0B">
        <w:t xml:space="preserve">, and </w:t>
      </w:r>
      <w:r w:rsidR="00CA4F1A">
        <w:rPr>
          <w:i/>
          <w:iCs/>
        </w:rPr>
        <w:t>C</w:t>
      </w:r>
      <w:r w:rsidR="00817FCE">
        <w:rPr>
          <w:i/>
          <w:iCs/>
          <w:vertAlign w:val="subscript"/>
        </w:rPr>
        <w:t>DW</w:t>
      </w:r>
      <w:r w:rsidR="00CA4F1A">
        <w:t xml:space="preserve"> (</w:t>
      </w:r>
      <w:r w:rsidR="00804C0B">
        <w:t>dead and down wood</w:t>
      </w:r>
      <w:r w:rsidR="00CA4F1A">
        <w:t>)</w:t>
      </w:r>
      <w:r w:rsidR="00A23DA3">
        <w:t xml:space="preserve"> for both the baseline and project scenario</w:t>
      </w:r>
      <w:r w:rsidR="00084EA0">
        <w:t>.</w:t>
      </w:r>
      <w:r w:rsidR="00804C0B">
        <w:t xml:space="preserve"> </w:t>
      </w:r>
    </w:p>
    <w:p w14:paraId="26CE7CD8" w14:textId="616388E1" w:rsidR="00A972C4" w:rsidRDefault="00A972C4" w:rsidP="001E0CB0">
      <w:pPr>
        <w:pStyle w:val="Heading2"/>
      </w:pPr>
      <w:bookmarkStart w:id="49" w:name="_Ref89774753"/>
      <w:r>
        <w:t>Estimating Forest Biomass Removals</w:t>
      </w:r>
      <w:bookmarkEnd w:id="49"/>
    </w:p>
    <w:p w14:paraId="2004530D" w14:textId="527B1823" w:rsidR="007D1D9F" w:rsidRDefault="001A750F" w:rsidP="00D02AC3">
      <w:pPr>
        <w:spacing w:after="0"/>
        <w:contextualSpacing/>
      </w:pPr>
      <w:r>
        <w:t xml:space="preserve">As a part of </w:t>
      </w:r>
      <w:r w:rsidR="002A341F">
        <w:t xml:space="preserve">forest carbon stock modeling, project proponents must estimate the amount of carbon sequestered in wood products </w:t>
      </w:r>
      <w:proofErr w:type="gramStart"/>
      <w:r w:rsidR="002A341F">
        <w:t>as a result of</w:t>
      </w:r>
      <w:proofErr w:type="gramEnd"/>
      <w:r w:rsidR="002A341F">
        <w:t xml:space="preserve"> biomass removed</w:t>
      </w:r>
      <w:r w:rsidR="003A029A">
        <w:t xml:space="preserve"> </w:t>
      </w:r>
      <w:r w:rsidR="00E21510">
        <w:t>under the project</w:t>
      </w:r>
      <w:r w:rsidR="003A029A">
        <w:t xml:space="preserve">. Since baseline harvesting is applied to both the </w:t>
      </w:r>
      <w:r w:rsidR="00216CA0">
        <w:t xml:space="preserve">baseline and project scenarios, as described in Section </w:t>
      </w:r>
      <w:r w:rsidR="00397F5C">
        <w:fldChar w:fldCharType="begin"/>
      </w:r>
      <w:r w:rsidR="00397F5C">
        <w:instrText xml:space="preserve"> REF _Ref89772887 \r \h </w:instrText>
      </w:r>
      <w:r w:rsidR="00397F5C">
        <w:fldChar w:fldCharType="separate"/>
      </w:r>
      <w:r w:rsidR="00397F5C">
        <w:t>6.2</w:t>
      </w:r>
      <w:r w:rsidR="00397F5C">
        <w:fldChar w:fldCharType="end"/>
      </w:r>
      <w:r w:rsidR="00E21510">
        <w:t>, only the biomass removed during</w:t>
      </w:r>
      <w:r w:rsidR="006F1A86">
        <w:t xml:space="preserve"> fuel treatment activities is included in project accounting. </w:t>
      </w:r>
    </w:p>
    <w:p w14:paraId="6D0D2379" w14:textId="77777777" w:rsidR="007D1D9F" w:rsidRDefault="007D1D9F" w:rsidP="00D02AC3">
      <w:pPr>
        <w:spacing w:after="0"/>
        <w:contextualSpacing/>
      </w:pPr>
    </w:p>
    <w:p w14:paraId="195F510B" w14:textId="7CF1FA04" w:rsidR="00845068" w:rsidRPr="008063BA" w:rsidRDefault="00845068" w:rsidP="00D02AC3">
      <w:pPr>
        <w:spacing w:after="0"/>
        <w:contextualSpacing/>
      </w:pPr>
      <w:r>
        <w:t xml:space="preserve">An estimate of </w:t>
      </w:r>
      <w:r w:rsidR="00381C17">
        <w:t>carbon</w:t>
      </w:r>
      <w:r>
        <w:t xml:space="preserve"> in wood products </w:t>
      </w:r>
      <w:r w:rsidR="00570D10">
        <w:t>based on</w:t>
      </w:r>
      <w:r w:rsidR="00FD6A8F">
        <w:t xml:space="preserve"> </w:t>
      </w:r>
      <w:r w:rsidR="00285CDA" w:rsidRPr="00741508">
        <w:t>modeled harvest volumes</w:t>
      </w:r>
      <w:r w:rsidR="00285CDA">
        <w:t xml:space="preserve"> </w:t>
      </w:r>
      <w:r w:rsidR="00FD6A8F">
        <w:t>and</w:t>
      </w:r>
      <w:r w:rsidR="00570D10">
        <w:t xml:space="preserve"> </w:t>
      </w:r>
      <w:r w:rsidR="0023666B">
        <w:t xml:space="preserve">the fate and average stock levels over 100 years </w:t>
      </w:r>
      <w:r w:rsidR="00D0488E">
        <w:t xml:space="preserve">for both in-use wood products and those in landfills </w:t>
      </w:r>
      <w:r w:rsidR="0091433C">
        <w:t>is provided as</w:t>
      </w:r>
      <w:r w:rsidR="00FD2432">
        <w:t xml:space="preserve"> standardized output from FVS and</w:t>
      </w:r>
      <w:r w:rsidR="000126E1">
        <w:t xml:space="preserve"> is inserted </w:t>
      </w:r>
      <w:r w:rsidR="008063BA">
        <w:t xml:space="preserve">into </w:t>
      </w:r>
      <w:r w:rsidR="008063BA" w:rsidRPr="00CA2204">
        <w:fldChar w:fldCharType="begin"/>
      </w:r>
      <w:r w:rsidR="008063BA" w:rsidRPr="00CA2204">
        <w:instrText xml:space="preserve"> REF _Ref92873607 \h  \* MERGEFORMAT </w:instrText>
      </w:r>
      <w:r w:rsidR="008063BA" w:rsidRPr="00CA2204">
        <w:fldChar w:fldCharType="separate"/>
      </w:r>
      <w:r w:rsidR="008063BA" w:rsidRPr="00CA2204">
        <w:rPr>
          <w:color w:val="000000"/>
          <w:sz w:val="20"/>
          <w:szCs w:val="20"/>
        </w:rPr>
        <w:t xml:space="preserve">Equation </w:t>
      </w:r>
      <w:r w:rsidR="008063BA" w:rsidRPr="00CA2204">
        <w:rPr>
          <w:noProof/>
        </w:rPr>
        <w:t>6</w:t>
      </w:r>
      <w:r w:rsidR="008063BA" w:rsidRPr="00CA2204">
        <w:t>.</w:t>
      </w:r>
      <w:r w:rsidR="008063BA" w:rsidRPr="00CA2204">
        <w:rPr>
          <w:noProof/>
        </w:rPr>
        <w:t>1</w:t>
      </w:r>
      <w:r w:rsidR="008063BA" w:rsidRPr="00CA2204">
        <w:fldChar w:fldCharType="end"/>
      </w:r>
      <w:r w:rsidR="008063BA">
        <w:t xml:space="preserve"> for the variable </w:t>
      </w:r>
      <w:r w:rsidR="008063BA">
        <w:rPr>
          <w:i/>
          <w:iCs/>
        </w:rPr>
        <w:t>C</w:t>
      </w:r>
      <w:r w:rsidR="008063BA">
        <w:rPr>
          <w:i/>
          <w:iCs/>
          <w:vertAlign w:val="subscript"/>
        </w:rPr>
        <w:t>WP</w:t>
      </w:r>
      <w:r w:rsidR="008063BA">
        <w:t>.</w:t>
      </w:r>
    </w:p>
    <w:p w14:paraId="4F8200E8" w14:textId="77777777" w:rsidR="000126E1" w:rsidRDefault="000126E1" w:rsidP="00D02AC3">
      <w:pPr>
        <w:spacing w:after="0"/>
        <w:contextualSpacing/>
      </w:pPr>
    </w:p>
    <w:p w14:paraId="687EE317" w14:textId="60886EBD" w:rsidR="00A972C4" w:rsidRPr="00A972C4" w:rsidRDefault="006F1A86" w:rsidP="00D02AC3">
      <w:pPr>
        <w:spacing w:after="0"/>
        <w:contextualSpacing/>
      </w:pPr>
      <w:r>
        <w:t xml:space="preserve">Furthermore, </w:t>
      </w:r>
      <w:r w:rsidR="00DD1796">
        <w:t>if an AWE project is stacke</w:t>
      </w:r>
      <w:r w:rsidR="00D37BDB">
        <w:t>d</w:t>
      </w:r>
      <w:r w:rsidR="00DD1796">
        <w:t xml:space="preserve"> </w:t>
      </w:r>
      <w:r w:rsidR="0083063F">
        <w:t xml:space="preserve">(i.e., spatially and temporally overlapping) </w:t>
      </w:r>
      <w:r w:rsidR="00DD1796">
        <w:t xml:space="preserve">with another project type that accounts for carbon in </w:t>
      </w:r>
      <w:r w:rsidR="00665549">
        <w:t xml:space="preserve">harvested wood </w:t>
      </w:r>
      <w:r w:rsidR="00DD1796">
        <w:t>products</w:t>
      </w:r>
      <w:r w:rsidR="00665549">
        <w:t xml:space="preserve">, </w:t>
      </w:r>
      <w:r w:rsidR="0051602F">
        <w:t xml:space="preserve">carbon stocks in wood products are to be reported for the AWE project but </w:t>
      </w:r>
      <w:r w:rsidR="0070564E">
        <w:t xml:space="preserve">are </w:t>
      </w:r>
      <w:r w:rsidR="0051602F">
        <w:t xml:space="preserve">not included in </w:t>
      </w:r>
      <w:r w:rsidR="001A60E4">
        <w:t>the quantification of emissions</w:t>
      </w:r>
      <w:r w:rsidR="0070564E">
        <w:t xml:space="preserve"> reductions</w:t>
      </w:r>
      <w:r w:rsidR="00E24BE3">
        <w:t xml:space="preserve"> in </w:t>
      </w:r>
      <w:r w:rsidR="00E24BE3" w:rsidRPr="00CA2204">
        <w:fldChar w:fldCharType="begin"/>
      </w:r>
      <w:r w:rsidR="00E24BE3" w:rsidRPr="00CA2204">
        <w:instrText xml:space="preserve"> REF _Ref92873607 \h  \* MERGEFORMAT </w:instrText>
      </w:r>
      <w:r w:rsidR="00E24BE3" w:rsidRPr="00CA2204">
        <w:fldChar w:fldCharType="separate"/>
      </w:r>
      <w:r w:rsidR="00E24BE3" w:rsidRPr="00CA2204">
        <w:rPr>
          <w:color w:val="000000"/>
          <w:sz w:val="20"/>
          <w:szCs w:val="20"/>
        </w:rPr>
        <w:t xml:space="preserve">Equation </w:t>
      </w:r>
      <w:r w:rsidR="00E24BE3" w:rsidRPr="00CA2204">
        <w:rPr>
          <w:noProof/>
        </w:rPr>
        <w:t>6</w:t>
      </w:r>
      <w:r w:rsidR="00E24BE3" w:rsidRPr="00CA2204">
        <w:t>.</w:t>
      </w:r>
      <w:r w:rsidR="00E24BE3" w:rsidRPr="00CA2204">
        <w:rPr>
          <w:noProof/>
        </w:rPr>
        <w:t>1</w:t>
      </w:r>
      <w:r w:rsidR="00E24BE3" w:rsidRPr="00CA2204">
        <w:fldChar w:fldCharType="end"/>
      </w:r>
      <w:r w:rsidR="00E24BE3">
        <w:t>.</w:t>
      </w:r>
      <w:r w:rsidR="00D37BDB">
        <w:t xml:space="preserve"> </w:t>
      </w:r>
      <w:r w:rsidR="001A60E4">
        <w:t xml:space="preserve">See </w:t>
      </w:r>
      <w:r w:rsidR="00D37BDB">
        <w:t xml:space="preserve">Section </w:t>
      </w:r>
      <w:r w:rsidR="00D37BDB">
        <w:fldChar w:fldCharType="begin"/>
      </w:r>
      <w:r w:rsidR="00D37BDB">
        <w:instrText xml:space="preserve"> REF _Ref92879080 \r \h </w:instrText>
      </w:r>
      <w:r w:rsidR="00D37BDB">
        <w:fldChar w:fldCharType="separate"/>
      </w:r>
      <w:r w:rsidR="00D37BDB">
        <w:t>6.12</w:t>
      </w:r>
      <w:r w:rsidR="00D37BDB">
        <w:fldChar w:fldCharType="end"/>
      </w:r>
      <w:r w:rsidR="001A60E4">
        <w:t xml:space="preserve"> for additional information about reconciliation </w:t>
      </w:r>
      <w:r w:rsidR="0070564E">
        <w:t>with</w:t>
      </w:r>
      <w:r w:rsidR="001A60E4">
        <w:t xml:space="preserve"> stack</w:t>
      </w:r>
      <w:r w:rsidR="0083063F">
        <w:t>ed projects</w:t>
      </w:r>
      <w:r w:rsidR="00D37BDB">
        <w:t>.</w:t>
      </w:r>
    </w:p>
    <w:p w14:paraId="6C4ADED0" w14:textId="7820B663" w:rsidR="00A972C4" w:rsidRDefault="00A972C4" w:rsidP="001E0CB0">
      <w:pPr>
        <w:pStyle w:val="Heading2"/>
      </w:pPr>
      <w:bookmarkStart w:id="50" w:name="_Ref89774799"/>
      <w:r>
        <w:t>Modeling Wildfire Emissions</w:t>
      </w:r>
      <w:bookmarkEnd w:id="50"/>
    </w:p>
    <w:p w14:paraId="45F92EA6" w14:textId="5B3FA6D3" w:rsidR="00A972C4" w:rsidRDefault="00A16E4F" w:rsidP="00D02AC3">
      <w:pPr>
        <w:spacing w:after="0"/>
        <w:contextualSpacing/>
      </w:pPr>
      <w:r>
        <w:t xml:space="preserve">Emissions </w:t>
      </w:r>
      <w:r w:rsidR="000A395D">
        <w:t>from wildfire that burns the entire project area</w:t>
      </w:r>
      <w:r w:rsidR="00093E49">
        <w:t xml:space="preserve"> must be estimated</w:t>
      </w:r>
      <w:r w:rsidR="000A395D">
        <w:t xml:space="preserve"> at five-year intervals over the project term. </w:t>
      </w:r>
      <w:r w:rsidR="006337E3">
        <w:t>Emissions accounted for under this methodology</w:t>
      </w:r>
      <w:r w:rsidR="000A395D">
        <w:t xml:space="preserve"> include non-CO</w:t>
      </w:r>
      <w:r w:rsidR="000A395D">
        <w:rPr>
          <w:vertAlign w:val="subscript"/>
        </w:rPr>
        <w:t>2</w:t>
      </w:r>
      <w:r w:rsidR="000A395D">
        <w:t xml:space="preserve"> GHGs</w:t>
      </w:r>
      <w:r w:rsidR="006337E3">
        <w:t xml:space="preserve">, as outlined in </w:t>
      </w:r>
      <w:r w:rsidR="006337E3" w:rsidRPr="006337E3">
        <w:fldChar w:fldCharType="begin"/>
      </w:r>
      <w:r w:rsidR="006337E3" w:rsidRPr="006337E3">
        <w:instrText xml:space="preserve"> REF _Ref90537199 \h  \* MERGEFORMAT </w:instrText>
      </w:r>
      <w:r w:rsidR="006337E3" w:rsidRPr="006337E3">
        <w:fldChar w:fldCharType="separate"/>
      </w:r>
      <w:r w:rsidR="006337E3" w:rsidRPr="006337E3">
        <w:rPr>
          <w:color w:val="000000"/>
        </w:rPr>
        <w:t xml:space="preserve">Table </w:t>
      </w:r>
      <w:r w:rsidR="006337E3" w:rsidRPr="006337E3">
        <w:rPr>
          <w:noProof/>
        </w:rPr>
        <w:t>5</w:t>
      </w:r>
      <w:r w:rsidR="006337E3" w:rsidRPr="006337E3">
        <w:t>.</w:t>
      </w:r>
      <w:r w:rsidR="006337E3" w:rsidRPr="006337E3">
        <w:rPr>
          <w:noProof/>
        </w:rPr>
        <w:t>1</w:t>
      </w:r>
      <w:r w:rsidR="006337E3" w:rsidRPr="006337E3">
        <w:fldChar w:fldCharType="end"/>
      </w:r>
      <w:r w:rsidR="000A395D">
        <w:t>.</w:t>
      </w:r>
    </w:p>
    <w:p w14:paraId="1CF600E4" w14:textId="77777777" w:rsidR="00C20BE2" w:rsidRDefault="00C20BE2" w:rsidP="00D02AC3">
      <w:pPr>
        <w:spacing w:after="0"/>
        <w:contextualSpacing/>
      </w:pPr>
    </w:p>
    <w:p w14:paraId="20E0BE61" w14:textId="77777777" w:rsidR="00CE638E" w:rsidRDefault="00F5137E" w:rsidP="00F5137E">
      <w:r>
        <w:t xml:space="preserve">Three types of models </w:t>
      </w:r>
      <w:r w:rsidR="00771E05">
        <w:t xml:space="preserve">are </w:t>
      </w:r>
      <w:r>
        <w:t xml:space="preserve">applied </w:t>
      </w:r>
      <w:r w:rsidR="00771E05">
        <w:t xml:space="preserve">to </w:t>
      </w:r>
      <w:r>
        <w:t>model wildfire emissions</w:t>
      </w:r>
      <w:r w:rsidR="00771E05">
        <w:t>:</w:t>
      </w:r>
    </w:p>
    <w:p w14:paraId="7CB9C613" w14:textId="2FB70008" w:rsidR="001E0C9E" w:rsidRDefault="00F5137E" w:rsidP="00CE638E">
      <w:pPr>
        <w:pStyle w:val="ACRDocument-Bulletsnumbered"/>
        <w:numPr>
          <w:ilvl w:val="0"/>
          <w:numId w:val="54"/>
        </w:numPr>
        <w:pBdr>
          <w:top w:val="nil"/>
          <w:left w:val="nil"/>
          <w:bottom w:val="nil"/>
          <w:right w:val="nil"/>
          <w:between w:val="nil"/>
        </w:pBdr>
        <w:tabs>
          <w:tab w:val="left" w:pos="720"/>
        </w:tabs>
        <w:spacing w:after="0"/>
        <w:contextualSpacing/>
      </w:pPr>
      <w:r>
        <w:lastRenderedPageBreak/>
        <w:t xml:space="preserve">A </w:t>
      </w:r>
      <w:r w:rsidRPr="002D130D">
        <w:rPr>
          <w:b/>
        </w:rPr>
        <w:t>forest growth and yield model</w:t>
      </w:r>
      <w:r>
        <w:t xml:space="preserve"> with a fire component that determines </w:t>
      </w:r>
      <w:sdt>
        <w:sdtPr>
          <w:tag w:val="goog_rdk_26"/>
          <w:id w:val="1480570761"/>
        </w:sdtPr>
        <w:sdtEndPr/>
        <w:sdtContent/>
      </w:sdt>
      <w:r w:rsidR="00187189">
        <w:t xml:space="preserve">the impacts of </w:t>
      </w:r>
      <w:r>
        <w:t xml:space="preserve">wildfire </w:t>
      </w:r>
      <w:r w:rsidR="00730B21">
        <w:t xml:space="preserve">on the conditions of </w:t>
      </w:r>
      <w:r>
        <w:t>a given stand</w:t>
      </w:r>
      <w:r w:rsidR="000D51F9">
        <w:t xml:space="preserve">. Under this methodology, </w:t>
      </w:r>
      <w:r w:rsidR="007C1F9D">
        <w:t>FFE-</w:t>
      </w:r>
      <w:r w:rsidR="003A1678">
        <w:t>FVS is required to be used by all projects.</w:t>
      </w:r>
      <w:r>
        <w:t xml:space="preserve"> </w:t>
      </w:r>
    </w:p>
    <w:p w14:paraId="7577C2D5" w14:textId="5A30BA20" w:rsidR="000D51F9" w:rsidRDefault="000D51F9" w:rsidP="00CE638E">
      <w:pPr>
        <w:pStyle w:val="ACRDocument-Bulletsnumbered"/>
        <w:numPr>
          <w:ilvl w:val="0"/>
          <w:numId w:val="54"/>
        </w:numPr>
        <w:pBdr>
          <w:top w:val="nil"/>
          <w:left w:val="nil"/>
          <w:bottom w:val="nil"/>
          <w:right w:val="nil"/>
          <w:between w:val="nil"/>
        </w:pBdr>
        <w:tabs>
          <w:tab w:val="left" w:pos="720"/>
        </w:tabs>
        <w:spacing w:after="0"/>
        <w:contextualSpacing/>
      </w:pPr>
      <w:r>
        <w:t>A</w:t>
      </w:r>
      <w:r w:rsidR="00F5137E">
        <w:t xml:space="preserve"> </w:t>
      </w:r>
      <w:r w:rsidR="00F5137E" w:rsidRPr="002D130D">
        <w:rPr>
          <w:b/>
        </w:rPr>
        <w:t>wildfire emissions model</w:t>
      </w:r>
      <w:r w:rsidR="00F5137E">
        <w:t xml:space="preserve"> that translates stand-level wildfire characteristics into emissions</w:t>
      </w:r>
      <w:r w:rsidR="001F5B94">
        <w:t>.</w:t>
      </w:r>
      <w:r w:rsidR="004B7280">
        <w:t xml:space="preserve"> </w:t>
      </w:r>
      <w:r w:rsidR="00400538">
        <w:t xml:space="preserve">The </w:t>
      </w:r>
      <w:r w:rsidR="00400538">
        <w:rPr>
          <w:color w:val="000000"/>
        </w:rPr>
        <w:t>First Order Fire Effect Model, or</w:t>
      </w:r>
      <w:r w:rsidR="00400538">
        <w:t xml:space="preserve"> </w:t>
      </w:r>
      <w:r w:rsidR="004B7280">
        <w:t>FOFEM</w:t>
      </w:r>
      <w:r w:rsidR="00400538">
        <w:t>,</w:t>
      </w:r>
      <w:r w:rsidR="004B7280">
        <w:t xml:space="preserve"> is required to be used by all projects under this methodology.</w:t>
      </w:r>
    </w:p>
    <w:p w14:paraId="331B2A27" w14:textId="247802DF" w:rsidR="00F5137E" w:rsidRDefault="000D51F9" w:rsidP="00CE638E">
      <w:pPr>
        <w:pStyle w:val="ACRDocument-Bulletsnumbered"/>
        <w:numPr>
          <w:ilvl w:val="0"/>
          <w:numId w:val="54"/>
        </w:numPr>
        <w:pBdr>
          <w:top w:val="nil"/>
          <w:left w:val="nil"/>
          <w:bottom w:val="nil"/>
          <w:right w:val="nil"/>
          <w:between w:val="nil"/>
        </w:pBdr>
        <w:tabs>
          <w:tab w:val="left" w:pos="720"/>
        </w:tabs>
        <w:spacing w:after="0"/>
        <w:contextualSpacing/>
      </w:pPr>
      <w:r>
        <w:t>A</w:t>
      </w:r>
      <w:r w:rsidR="00F5137E">
        <w:t xml:space="preserve"> </w:t>
      </w:r>
      <w:r w:rsidR="00F5137E" w:rsidRPr="002D130D">
        <w:rPr>
          <w:b/>
        </w:rPr>
        <w:t>wildfire behavior model</w:t>
      </w:r>
      <w:r w:rsidR="00F5137E">
        <w:t xml:space="preserve"> that calculates wildfire spread and the probability of a stand to burn.</w:t>
      </w:r>
      <w:r w:rsidR="009A491F">
        <w:t xml:space="preserve"> </w:t>
      </w:r>
      <w:r w:rsidR="000D4406">
        <w:t xml:space="preserve">Models pre-approved for use under this methodology are </w:t>
      </w:r>
      <w:proofErr w:type="spellStart"/>
      <w:r w:rsidR="000D4406">
        <w:t>FlamMap</w:t>
      </w:r>
      <w:proofErr w:type="spellEnd"/>
      <w:r w:rsidR="000D4406">
        <w:t xml:space="preserve">, </w:t>
      </w:r>
      <w:proofErr w:type="spellStart"/>
      <w:r w:rsidR="000D4406">
        <w:t>Gridfire</w:t>
      </w:r>
      <w:proofErr w:type="spellEnd"/>
      <w:r w:rsidR="000D4406">
        <w:t xml:space="preserve">, </w:t>
      </w:r>
      <w:r w:rsidR="00935A6E">
        <w:t xml:space="preserve">and </w:t>
      </w:r>
      <w:proofErr w:type="spellStart"/>
      <w:r w:rsidR="000D4406">
        <w:t>FS</w:t>
      </w:r>
      <w:r w:rsidR="003E0917">
        <w:t>im</w:t>
      </w:r>
      <w:proofErr w:type="spellEnd"/>
      <w:r w:rsidR="00926CA3">
        <w:t xml:space="preserve">. </w:t>
      </w:r>
      <w:r w:rsidR="00926CA3" w:rsidRPr="00D0488E">
        <w:t>O</w:t>
      </w:r>
      <w:r w:rsidR="000D4406" w:rsidRPr="00D0488E">
        <w:t xml:space="preserve">ther models </w:t>
      </w:r>
      <w:r w:rsidR="00843786" w:rsidRPr="00D0488E">
        <w:t>may be used but must</w:t>
      </w:r>
      <w:r w:rsidR="000D4406" w:rsidRPr="00D0488E">
        <w:t xml:space="preserve"> be approved by</w:t>
      </w:r>
      <w:r w:rsidR="007123A6">
        <w:t xml:space="preserve"> the Reserve</w:t>
      </w:r>
      <w:r w:rsidR="001933ED">
        <w:t xml:space="preserve"> and must meet the following criteria:</w:t>
      </w:r>
    </w:p>
    <w:p w14:paraId="12F76567" w14:textId="77777777" w:rsidR="00DF41A1" w:rsidRDefault="00DF41A1" w:rsidP="00DF41A1">
      <w:pPr>
        <w:pStyle w:val="ACRDocument-Bulletsnumbered"/>
        <w:numPr>
          <w:ilvl w:val="1"/>
          <w:numId w:val="54"/>
        </w:numPr>
        <w:pBdr>
          <w:top w:val="nil"/>
          <w:left w:val="nil"/>
          <w:bottom w:val="nil"/>
          <w:right w:val="nil"/>
          <w:between w:val="nil"/>
        </w:pBdr>
        <w:tabs>
          <w:tab w:val="left" w:pos="720"/>
        </w:tabs>
        <w:spacing w:after="0"/>
        <w:contextualSpacing/>
      </w:pPr>
      <w:r>
        <w:t>Peer-reviewed in a process involving experts in modeling and fire ecology/forestry/</w:t>
      </w:r>
      <w:proofErr w:type="gramStart"/>
      <w:r>
        <w:t>ecology;</w:t>
      </w:r>
      <w:proofErr w:type="gramEnd"/>
    </w:p>
    <w:p w14:paraId="37F9DD69" w14:textId="77777777" w:rsidR="00DF41A1" w:rsidRDefault="00DF41A1" w:rsidP="00DF41A1">
      <w:pPr>
        <w:pStyle w:val="ACRDocument-Bulletsnumbered"/>
        <w:numPr>
          <w:ilvl w:val="1"/>
          <w:numId w:val="54"/>
        </w:numPr>
        <w:pBdr>
          <w:top w:val="nil"/>
          <w:left w:val="nil"/>
          <w:bottom w:val="nil"/>
          <w:right w:val="nil"/>
          <w:between w:val="nil"/>
        </w:pBdr>
        <w:tabs>
          <w:tab w:val="left" w:pos="720"/>
        </w:tabs>
        <w:spacing w:after="0"/>
        <w:contextualSpacing/>
      </w:pPr>
      <w:r>
        <w:t xml:space="preserve">Used only in scenarios relevant to the scope for which the model was developed and </w:t>
      </w:r>
      <w:proofErr w:type="gramStart"/>
      <w:r>
        <w:t>evaluated;</w:t>
      </w:r>
      <w:proofErr w:type="gramEnd"/>
    </w:p>
    <w:p w14:paraId="622542BD" w14:textId="07AFD971" w:rsidR="001933ED" w:rsidRDefault="00DF41A1" w:rsidP="00DF41A1">
      <w:pPr>
        <w:pStyle w:val="ACRDocument-Bulletsnumbered"/>
        <w:numPr>
          <w:ilvl w:val="1"/>
          <w:numId w:val="54"/>
        </w:numPr>
        <w:pBdr>
          <w:top w:val="nil"/>
          <w:left w:val="nil"/>
          <w:bottom w:val="nil"/>
          <w:right w:val="nil"/>
          <w:between w:val="nil"/>
        </w:pBdr>
        <w:tabs>
          <w:tab w:val="left" w:pos="720"/>
        </w:tabs>
        <w:spacing w:after="0"/>
        <w:contextualSpacing/>
      </w:pPr>
      <w:r>
        <w:t>Parameterized for the specific conditions of the project.</w:t>
      </w:r>
    </w:p>
    <w:p w14:paraId="0580441F" w14:textId="14B8CAAD" w:rsidR="00C20BE2" w:rsidRDefault="00C20BE2" w:rsidP="00F066A6">
      <w:pPr>
        <w:spacing w:before="120" w:after="240"/>
      </w:pPr>
      <w:r>
        <w:t xml:space="preserve">FVS must be used </w:t>
      </w:r>
      <w:sdt>
        <w:sdtPr>
          <w:tag w:val="goog_rdk_18"/>
          <w:id w:val="726959603"/>
          <w:placeholder>
            <w:docPart w:val="D5CBC509A6774CA7BB88BAD737175458"/>
          </w:placeholder>
        </w:sdtPr>
        <w:sdtEndPr/>
        <w:sdtContent/>
      </w:sdt>
      <w:r w:rsidR="00CE306A">
        <w:t>to produce</w:t>
      </w:r>
      <w:r>
        <w:t xml:space="preserve"> inputs required by the wildfire behavior model. The </w:t>
      </w:r>
      <w:proofErr w:type="spellStart"/>
      <w:r>
        <w:t>SimFire</w:t>
      </w:r>
      <w:proofErr w:type="spellEnd"/>
      <w:r>
        <w:t xml:space="preserve"> and Compute FVS keywords produc</w:t>
      </w:r>
      <w:r w:rsidR="00F93967">
        <w:t>e</w:t>
      </w:r>
      <w:r>
        <w:t xml:space="preserve"> the surface and canopy fuels variables </w:t>
      </w:r>
      <w:r w:rsidR="00E55FFA">
        <w:t xml:space="preserve">(fire behavior fuel model, canopy cover, canopy base height, etc.) </w:t>
      </w:r>
      <w:r>
        <w:t>needed</w:t>
      </w:r>
      <w:sdt>
        <w:sdtPr>
          <w:tag w:val="goog_rdk_19"/>
          <w:id w:val="-200859307"/>
          <w:placeholder>
            <w:docPart w:val="D5CBC509A6774CA7BB88BAD737175458"/>
          </w:placeholder>
        </w:sdtPr>
        <w:sdtEndPr/>
        <w:sdtContent/>
      </w:sdt>
      <w:sdt>
        <w:sdtPr>
          <w:tag w:val="goog_rdk_20"/>
          <w:id w:val="-120842028"/>
          <w:placeholder>
            <w:docPart w:val="D5CBC509A6774CA7BB88BAD737175458"/>
          </w:placeholder>
        </w:sdtPr>
        <w:sdtEndPr/>
        <w:sdtContent/>
      </w:sdt>
      <w:r>
        <w:t xml:space="preserve"> by the standard fire behavior models </w:t>
      </w:r>
      <w:r w:rsidR="003F75BE">
        <w:t>pre-approved by the Reserve for wildfire behavior modeling under this methodology.</w:t>
      </w:r>
    </w:p>
    <w:p w14:paraId="3260DB39" w14:textId="63A46876" w:rsidR="006C7DAD" w:rsidRDefault="006C7DAD" w:rsidP="006C7DAD">
      <w:r>
        <w:t>The surface fuels data used as inputs for the wildfire behavior model must be retrieved from CAR’s data repository. The wildfire behavior model must be run repeatedly to simulate wildfires at every five-year timestep for baseline conditions as well as for the project conditions. The goal of the wildfire behavior modeling is to produce a conditional burn probability (CBP) ratio map for each timestep for each project, e.g.</w:t>
      </w:r>
      <w:r w:rsidR="00CB6859">
        <w:t>,</w:t>
      </w:r>
      <w:r>
        <w:t xml:space="preserve"> CBP</w:t>
      </w:r>
      <w:r w:rsidR="00CF3E47">
        <w:rPr>
          <w:vertAlign w:val="subscript"/>
        </w:rPr>
        <w:t>P</w:t>
      </w:r>
      <w:r>
        <w:t>/CBP</w:t>
      </w:r>
      <w:r w:rsidR="00263115" w:rsidRPr="00263115">
        <w:rPr>
          <w:vertAlign w:val="subscript"/>
        </w:rPr>
        <w:t>BSL</w:t>
      </w:r>
      <w:r>
        <w:t xml:space="preserve"> in year 0, CBP</w:t>
      </w:r>
      <w:r w:rsidR="00CF3E47">
        <w:rPr>
          <w:vertAlign w:val="subscript"/>
        </w:rPr>
        <w:t>P</w:t>
      </w:r>
      <w:r>
        <w:t>/CBP</w:t>
      </w:r>
      <w:r w:rsidR="00263115">
        <w:rPr>
          <w:vertAlign w:val="subscript"/>
        </w:rPr>
        <w:t>BSL</w:t>
      </w:r>
      <w:r>
        <w:t xml:space="preserve"> in year 5, etc.</w:t>
      </w:r>
      <w:r w:rsidR="00096B06">
        <w:t>, as described further below.</w:t>
      </w:r>
      <w:r>
        <w:t xml:space="preserve"> These CBP ratio maps represent the extent and magnitude of changes in burn probability outside of fuel treatments </w:t>
      </w:r>
      <w:proofErr w:type="gramStart"/>
      <w:r>
        <w:t>due to the effects</w:t>
      </w:r>
      <w:proofErr w:type="gramEnd"/>
      <w:r>
        <w:t xml:space="preserve"> of the fuel treatments themselves. All paired wildfire behavior model runs must use the same randomly distributed wildfire ignition locations, weather conditions, and fire behavior parameters (see </w:t>
      </w:r>
      <w:r w:rsidR="00FD2478">
        <w:t>S</w:t>
      </w:r>
      <w:r>
        <w:t xml:space="preserve">ection </w:t>
      </w:r>
      <w:r w:rsidR="00FD2478">
        <w:fldChar w:fldCharType="begin"/>
      </w:r>
      <w:r w:rsidR="00FD2478">
        <w:instrText xml:space="preserve"> REF _Ref89766964 \r \h </w:instrText>
      </w:r>
      <w:r w:rsidR="00FD2478">
        <w:fldChar w:fldCharType="separate"/>
      </w:r>
      <w:r w:rsidR="00FD2478">
        <w:t>6.1</w:t>
      </w:r>
      <w:r w:rsidR="00FD2478">
        <w:fldChar w:fldCharType="end"/>
      </w:r>
      <w:r>
        <w:t xml:space="preserve">). The CBP </w:t>
      </w:r>
      <w:proofErr w:type="spellStart"/>
      <w:r>
        <w:t>rasters</w:t>
      </w:r>
      <w:proofErr w:type="spellEnd"/>
      <w:r>
        <w:t xml:space="preserve"> h</w:t>
      </w:r>
      <w:sdt>
        <w:sdtPr>
          <w:tag w:val="goog_rdk_28"/>
          <w:id w:val="-417176914"/>
        </w:sdtPr>
        <w:sdtEndPr/>
        <w:sdtContent/>
      </w:sdt>
      <w:r>
        <w:t>ave to be saved from each wildfire behavior model run</w:t>
      </w:r>
      <w:sdt>
        <w:sdtPr>
          <w:tag w:val="goog_rdk_29"/>
          <w:id w:val="-1330595278"/>
        </w:sdtPr>
        <w:sdtEndPr/>
        <w:sdtContent/>
      </w:sdt>
      <w:r>
        <w:t>.</w:t>
      </w:r>
      <w:r w:rsidR="590148E6">
        <w:t xml:space="preserve"> </w:t>
      </w:r>
    </w:p>
    <w:p w14:paraId="48C6F63E" w14:textId="029AAF7A" w:rsidR="006C7DAD" w:rsidRPr="00742C6F" w:rsidRDefault="006C7DAD" w:rsidP="006C7DAD">
      <w:r w:rsidRPr="00742C6F">
        <w:t xml:space="preserve">Suppression activities can impact wildfire behavior. However, since </w:t>
      </w:r>
      <w:r w:rsidR="590148E6" w:rsidRPr="00742C6F">
        <w:t xml:space="preserve">current </w:t>
      </w:r>
      <w:r w:rsidRPr="00742C6F">
        <w:t xml:space="preserve">wildfire behavior models </w:t>
      </w:r>
      <w:r w:rsidR="590148E6" w:rsidRPr="00742C6F">
        <w:t>are limited in their ability to</w:t>
      </w:r>
      <w:r w:rsidRPr="00742C6F">
        <w:t xml:space="preserve"> integrate suppression activities, the impact of these activities will not be assessed in this process.</w:t>
      </w:r>
    </w:p>
    <w:p w14:paraId="13E18EE1" w14:textId="77777777" w:rsidR="006C7DAD" w:rsidRDefault="006C7DAD" w:rsidP="006C7DAD">
      <w:pPr>
        <w:spacing w:before="120" w:after="240"/>
      </w:pPr>
      <w:r>
        <w:t>Wildfire emissions are determined through:</w:t>
      </w:r>
    </w:p>
    <w:p w14:paraId="4F3305DC" w14:textId="1E4D6BFD" w:rsidR="006C7DAD" w:rsidRDefault="006C7DAD" w:rsidP="00025DA7">
      <w:pPr>
        <w:numPr>
          <w:ilvl w:val="0"/>
          <w:numId w:val="12"/>
        </w:numPr>
        <w:pBdr>
          <w:top w:val="nil"/>
          <w:left w:val="nil"/>
          <w:bottom w:val="nil"/>
          <w:right w:val="nil"/>
          <w:between w:val="nil"/>
        </w:pBdr>
        <w:spacing w:after="0"/>
        <w:contextualSpacing/>
      </w:pPr>
      <w:r>
        <w:rPr>
          <w:color w:val="000000"/>
        </w:rPr>
        <w:t xml:space="preserve">Simulating wildfire behavior, using a </w:t>
      </w:r>
      <w:r w:rsidR="00BA4D0F">
        <w:rPr>
          <w:color w:val="000000"/>
        </w:rPr>
        <w:t xml:space="preserve">pre-approved </w:t>
      </w:r>
      <w:r>
        <w:rPr>
          <w:color w:val="000000"/>
        </w:rPr>
        <w:t xml:space="preserve">model </w:t>
      </w:r>
      <w:r w:rsidR="00BA4D0F">
        <w:rPr>
          <w:color w:val="000000"/>
        </w:rPr>
        <w:t>as indicated above</w:t>
      </w:r>
      <w:r>
        <w:rPr>
          <w:color w:val="000000"/>
        </w:rPr>
        <w:t xml:space="preserve">. Fire behavior models require data on weather, topography, and fuel loads (including elevation, slope, aspect, surface fuel model (FM), canopy cover (CC), canopy height (CH), canopy base height (CBH), and canopy bulk density (CBD), across the project area </w:t>
      </w:r>
      <w:proofErr w:type="gramStart"/>
      <w:r>
        <w:rPr>
          <w:color w:val="000000"/>
        </w:rPr>
        <w:t>landscape;</w:t>
      </w:r>
      <w:proofErr w:type="gramEnd"/>
    </w:p>
    <w:p w14:paraId="7374A4A2" w14:textId="5ADE8FB0" w:rsidR="006C7DAD" w:rsidRDefault="006C7DAD" w:rsidP="00025DA7">
      <w:pPr>
        <w:numPr>
          <w:ilvl w:val="0"/>
          <w:numId w:val="12"/>
        </w:numPr>
        <w:pBdr>
          <w:top w:val="nil"/>
          <w:left w:val="nil"/>
          <w:bottom w:val="nil"/>
          <w:right w:val="nil"/>
          <w:between w:val="nil"/>
        </w:pBdr>
        <w:spacing w:after="0"/>
        <w:contextualSpacing/>
      </w:pPr>
      <w:r>
        <w:rPr>
          <w:color w:val="000000"/>
        </w:rPr>
        <w:t xml:space="preserve">Outputs from the </w:t>
      </w:r>
      <w:r w:rsidR="00B36B2B">
        <w:rPr>
          <w:color w:val="000000"/>
        </w:rPr>
        <w:t>FFE-</w:t>
      </w:r>
      <w:r>
        <w:rPr>
          <w:color w:val="000000"/>
        </w:rPr>
        <w:t xml:space="preserve">FVS are used by </w:t>
      </w:r>
      <w:r w:rsidR="00585C4C">
        <w:rPr>
          <w:color w:val="000000"/>
        </w:rPr>
        <w:t>the</w:t>
      </w:r>
      <w:r>
        <w:rPr>
          <w:color w:val="000000"/>
        </w:rPr>
        <w:t xml:space="preserve"> wildfire emissions model</w:t>
      </w:r>
      <w:r w:rsidR="00123A44">
        <w:rPr>
          <w:color w:val="000000"/>
        </w:rPr>
        <w:t xml:space="preserve"> </w:t>
      </w:r>
      <w:r>
        <w:rPr>
          <w:color w:val="000000"/>
        </w:rPr>
        <w:t>FOFEM.</w:t>
      </w:r>
    </w:p>
    <w:p w14:paraId="5CDCC147" w14:textId="77777777" w:rsidR="006C7DAD" w:rsidRDefault="006C7DAD" w:rsidP="006C7DAD">
      <w:pPr>
        <w:spacing w:before="240" w:after="240"/>
      </w:pPr>
      <w:r>
        <w:t>The multi-step modeling process involves the following:</w:t>
      </w:r>
    </w:p>
    <w:p w14:paraId="65E51703" w14:textId="5C20C8B0" w:rsidR="006C7DAD" w:rsidRDefault="006C7DAD" w:rsidP="00FB19F1">
      <w:pPr>
        <w:pStyle w:val="ACRDocument-Bulletsnumbered"/>
        <w:numPr>
          <w:ilvl w:val="0"/>
          <w:numId w:val="67"/>
        </w:numPr>
        <w:pBdr>
          <w:top w:val="nil"/>
          <w:left w:val="nil"/>
          <w:bottom w:val="nil"/>
          <w:right w:val="nil"/>
          <w:between w:val="nil"/>
        </w:pBdr>
        <w:tabs>
          <w:tab w:val="left" w:pos="720"/>
        </w:tabs>
        <w:spacing w:after="0"/>
        <w:contextualSpacing/>
      </w:pPr>
      <w:r>
        <w:t>Use the Fire and Fuels Extension to the Forest Vegetation Simulator (FFE-FVS), at each five-year timestep, to simulate forest dynamics, timber harvest, and track carbon stocks, and to provide inputs for wildfire behavior and emissions models.</w:t>
      </w:r>
      <w:r w:rsidR="005222A4">
        <w:br/>
      </w:r>
      <w:r w:rsidR="005222A4">
        <w:br/>
      </w:r>
      <w:r w:rsidR="005222A4">
        <w:lastRenderedPageBreak/>
        <w:t xml:space="preserve">FFE-FVS may not assign appropriate fire behavior fuel models to all stands (Collins et al., 2013). </w:t>
      </w:r>
      <w:r w:rsidR="005222A4" w:rsidRPr="007321BF">
        <w:rPr>
          <w:highlight w:val="green"/>
        </w:rPr>
        <w:t>If the project proponent determines the fire behavior fuel models assigned by FFE-FVS are not reasonable given the ecological conditions of the project area, a subset of fire behavior fuel models may be manually assigned from (Fried et al., 2016). Alternatively, a statistical model can be used to assign fuel models based on stand structure, such as that from Collins et al. (2013) or Fried et al. (2016, p. 40)</w:t>
      </w:r>
      <w:r w:rsidR="00FA4BDD">
        <w:t>.</w:t>
      </w:r>
      <w:r w:rsidR="007321BF">
        <w:br/>
      </w:r>
      <w:r w:rsidR="007321BF">
        <w:br/>
        <w:t xml:space="preserve">Additionally, certain FVS variants such as the </w:t>
      </w:r>
      <w:sdt>
        <w:sdtPr>
          <w:tag w:val="goog_rdk_35"/>
          <w:id w:val="-1684121902"/>
        </w:sdtPr>
        <w:sdtEndPr/>
        <w:sdtContent/>
      </w:sdt>
      <w:r w:rsidR="007321BF">
        <w:t xml:space="preserve">Western Sierra variant lack a </w:t>
      </w:r>
      <w:r w:rsidR="007321BF" w:rsidRPr="007321BF">
        <w:rPr>
          <w:highlight w:val="green"/>
        </w:rPr>
        <w:t>forest regeneration</w:t>
      </w:r>
      <w:r w:rsidR="007321BF">
        <w:t xml:space="preserve"> model</w:t>
      </w:r>
      <w:r w:rsidR="00AE2A75">
        <w:t>,</w:t>
      </w:r>
      <w:r w:rsidR="007321BF">
        <w:t xml:space="preserve"> leaving the user to input this information. This shortcoming can distort forest stand conditions as they are projected into the future based on user inputs which may be inconsistent or subjective. Depending on the understory conditions, projected canopy base height can increase rapidly, thereby greatly reducing the potential for crown fire initiation (Moody et al. 2016). To counter this effect, a pulse of mixed-conifer regeneration can be applied at every time step, along with a small-tree growth rate multiplier (Collins et al., 2011</w:t>
      </w:r>
      <w:r w:rsidR="002708B5">
        <w:t>),</w:t>
      </w:r>
      <w:r w:rsidR="007321BF">
        <w:t xml:space="preserve"> based on field data.</w:t>
      </w:r>
    </w:p>
    <w:p w14:paraId="07723761" w14:textId="4FB1B119" w:rsidR="006C7DAD" w:rsidRDefault="006C7DAD" w:rsidP="00293941">
      <w:pPr>
        <w:spacing w:before="240" w:after="240"/>
        <w:ind w:left="940"/>
      </w:pPr>
      <w:r>
        <w:t>Save FFE-FVS fuel load outputs needed for the emissions model FOFEM and save carbon inventory data needed for accounting (</w:t>
      </w:r>
      <w:r w:rsidR="00CD1B82" w:rsidRPr="00CA2204">
        <w:fldChar w:fldCharType="begin"/>
      </w:r>
      <w:r w:rsidR="00CD1B82" w:rsidRPr="00CA2204">
        <w:instrText xml:space="preserve"> REF _Ref92873607 \h  \* MERGEFORMAT </w:instrText>
      </w:r>
      <w:r w:rsidR="00CD1B82" w:rsidRPr="00CA2204">
        <w:fldChar w:fldCharType="separate"/>
      </w:r>
      <w:r w:rsidR="00CD1B82" w:rsidRPr="00CA2204">
        <w:rPr>
          <w:color w:val="000000"/>
          <w:sz w:val="20"/>
          <w:szCs w:val="20"/>
        </w:rPr>
        <w:t xml:space="preserve">Equation </w:t>
      </w:r>
      <w:r w:rsidR="00CD1B82" w:rsidRPr="00CA2204">
        <w:rPr>
          <w:noProof/>
        </w:rPr>
        <w:t>6</w:t>
      </w:r>
      <w:r w:rsidR="00CD1B82" w:rsidRPr="00CA2204">
        <w:t>.</w:t>
      </w:r>
      <w:r w:rsidR="00CD1B82" w:rsidRPr="00CA2204">
        <w:rPr>
          <w:noProof/>
        </w:rPr>
        <w:t>1</w:t>
      </w:r>
      <w:r w:rsidR="00CD1B82" w:rsidRPr="00CA2204">
        <w:fldChar w:fldCharType="end"/>
      </w:r>
      <w:r>
        <w:t>).</w:t>
      </w:r>
    </w:p>
    <w:p w14:paraId="343597AA" w14:textId="6B166300" w:rsidR="006C7DAD" w:rsidRDefault="5937F5F1" w:rsidP="00293941">
      <w:pPr>
        <w:pStyle w:val="ACRDocument-Bulletsnumbered"/>
        <w:numPr>
          <w:ilvl w:val="0"/>
          <w:numId w:val="67"/>
        </w:numPr>
        <w:pBdr>
          <w:top w:val="nil"/>
          <w:left w:val="nil"/>
          <w:bottom w:val="nil"/>
          <w:right w:val="nil"/>
          <w:between w:val="nil"/>
        </w:pBdr>
        <w:tabs>
          <w:tab w:val="left" w:pos="720"/>
        </w:tabs>
        <w:spacing w:after="0"/>
        <w:contextualSpacing/>
      </w:pPr>
      <w:r w:rsidRPr="5937F5F1">
        <w:t xml:space="preserve">Format the FFE-FVS outputs for </w:t>
      </w:r>
      <w:r w:rsidR="00282B4C">
        <w:t>input into</w:t>
      </w:r>
      <w:r w:rsidR="16E0DE58">
        <w:t xml:space="preserve"> </w:t>
      </w:r>
      <w:r w:rsidRPr="5937F5F1">
        <w:t xml:space="preserve">FOFEM. The necessary values are stored in the </w:t>
      </w:r>
      <w:proofErr w:type="spellStart"/>
      <w:r w:rsidRPr="5937F5F1">
        <w:t>FVS_Fuels</w:t>
      </w:r>
      <w:proofErr w:type="spellEnd"/>
      <w:r w:rsidRPr="5937F5F1">
        <w:t xml:space="preserve"> and </w:t>
      </w:r>
      <w:proofErr w:type="spellStart"/>
      <w:r w:rsidRPr="5937F5F1">
        <w:t>FVS_PotFire</w:t>
      </w:r>
      <w:proofErr w:type="spellEnd"/>
      <w:r w:rsidRPr="5937F5F1">
        <w:t xml:space="preserve"> tables of the FVS output database. Some FVS output data required for FOFEM runs </w:t>
      </w:r>
      <w:r w:rsidR="007C76D7">
        <w:t xml:space="preserve">must </w:t>
      </w:r>
      <w:r w:rsidRPr="5937F5F1">
        <w:t xml:space="preserve">be manually </w:t>
      </w:r>
      <w:proofErr w:type="spellStart"/>
      <w:r w:rsidRPr="5937F5F1">
        <w:t>crosswalked</w:t>
      </w:r>
      <w:proofErr w:type="spellEnd"/>
      <w:r w:rsidRPr="5937F5F1">
        <w:t xml:space="preserve"> including (</w:t>
      </w:r>
      <w:r w:rsidR="16E0DE58">
        <w:t xml:space="preserve">but not </w:t>
      </w:r>
      <w:r w:rsidRPr="5937F5F1">
        <w:t>restricted to):</w:t>
      </w:r>
    </w:p>
    <w:p w14:paraId="1658FF49" w14:textId="2E07822A" w:rsidR="006C7DAD" w:rsidRDefault="5937F5F1" w:rsidP="00B07CBC">
      <w:pPr>
        <w:pStyle w:val="ListParagraph"/>
        <w:numPr>
          <w:ilvl w:val="0"/>
          <w:numId w:val="68"/>
        </w:numPr>
        <w:pBdr>
          <w:top w:val="nil"/>
          <w:left w:val="nil"/>
          <w:bottom w:val="nil"/>
          <w:right w:val="nil"/>
          <w:between w:val="nil"/>
        </w:pBdr>
        <w:spacing w:after="0"/>
        <w:ind w:left="1620"/>
      </w:pPr>
      <w:r w:rsidRPr="5937F5F1">
        <w:t xml:space="preserve">Fuel load </w:t>
      </w:r>
      <w:proofErr w:type="gramStart"/>
      <w:r w:rsidRPr="5937F5F1">
        <w:t>data;</w:t>
      </w:r>
      <w:proofErr w:type="gramEnd"/>
      <w:r w:rsidRPr="5937F5F1">
        <w:t xml:space="preserve"> </w:t>
      </w:r>
    </w:p>
    <w:p w14:paraId="6239A31A" w14:textId="1ECB4533" w:rsidR="006C7DAD" w:rsidRDefault="5937F5F1" w:rsidP="00B07CBC">
      <w:pPr>
        <w:pStyle w:val="ListParagraph"/>
        <w:numPr>
          <w:ilvl w:val="0"/>
          <w:numId w:val="68"/>
        </w:numPr>
        <w:pBdr>
          <w:top w:val="nil"/>
          <w:left w:val="nil"/>
          <w:bottom w:val="nil"/>
          <w:right w:val="nil"/>
          <w:between w:val="nil"/>
        </w:pBdr>
        <w:spacing w:after="0"/>
        <w:ind w:left="1620"/>
      </w:pPr>
      <w:r w:rsidRPr="5937F5F1">
        <w:t xml:space="preserve">Duff </w:t>
      </w:r>
      <w:proofErr w:type="gramStart"/>
      <w:r w:rsidRPr="5937F5F1">
        <w:t>depth;</w:t>
      </w:r>
      <w:proofErr w:type="gramEnd"/>
    </w:p>
    <w:p w14:paraId="409A2231" w14:textId="53FA2176" w:rsidR="006C7DAD" w:rsidRDefault="5937F5F1" w:rsidP="00B07CBC">
      <w:pPr>
        <w:pStyle w:val="ListParagraph"/>
        <w:numPr>
          <w:ilvl w:val="0"/>
          <w:numId w:val="68"/>
        </w:numPr>
        <w:pBdr>
          <w:top w:val="nil"/>
          <w:left w:val="nil"/>
          <w:bottom w:val="nil"/>
          <w:right w:val="nil"/>
          <w:between w:val="nil"/>
        </w:pBdr>
        <w:spacing w:after="0"/>
        <w:ind w:left="1620"/>
      </w:pPr>
      <w:r w:rsidRPr="5937F5F1">
        <w:t xml:space="preserve">Values for the percentage of rotten versus sound fuel in the greater than 100-hr </w:t>
      </w:r>
      <w:proofErr w:type="gramStart"/>
      <w:r w:rsidRPr="5937F5F1">
        <w:t>class;</w:t>
      </w:r>
      <w:proofErr w:type="gramEnd"/>
    </w:p>
    <w:p w14:paraId="156148AB" w14:textId="25AE4044" w:rsidR="006C7DAD" w:rsidRDefault="5937F5F1" w:rsidP="00B07CBC">
      <w:pPr>
        <w:pStyle w:val="ListParagraph"/>
        <w:numPr>
          <w:ilvl w:val="0"/>
          <w:numId w:val="68"/>
        </w:numPr>
        <w:pBdr>
          <w:top w:val="nil"/>
          <w:left w:val="nil"/>
          <w:bottom w:val="nil"/>
          <w:right w:val="nil"/>
          <w:between w:val="nil"/>
        </w:pBdr>
        <w:spacing w:after="0"/>
        <w:ind w:left="1620"/>
      </w:pPr>
      <w:r w:rsidRPr="5937F5F1">
        <w:t xml:space="preserve">Distribution of &gt;100-hr </w:t>
      </w:r>
      <w:proofErr w:type="gramStart"/>
      <w:r w:rsidRPr="5937F5F1">
        <w:t>fuels;</w:t>
      </w:r>
      <w:proofErr w:type="gramEnd"/>
    </w:p>
    <w:p w14:paraId="647B7F04" w14:textId="2BEFF9D3" w:rsidR="006C7DAD" w:rsidRDefault="5937F5F1" w:rsidP="00B07CBC">
      <w:pPr>
        <w:pStyle w:val="ListParagraph"/>
        <w:numPr>
          <w:ilvl w:val="0"/>
          <w:numId w:val="68"/>
        </w:numPr>
        <w:pBdr>
          <w:top w:val="nil"/>
          <w:left w:val="nil"/>
          <w:bottom w:val="nil"/>
          <w:right w:val="nil"/>
          <w:between w:val="nil"/>
        </w:pBdr>
        <w:spacing w:after="0"/>
        <w:ind w:left="1620"/>
      </w:pPr>
      <w:r w:rsidRPr="5937F5F1">
        <w:t xml:space="preserve">Fuel </w:t>
      </w:r>
      <w:proofErr w:type="gramStart"/>
      <w:r w:rsidRPr="5937F5F1">
        <w:t>moisture;</w:t>
      </w:r>
      <w:proofErr w:type="gramEnd"/>
    </w:p>
    <w:p w14:paraId="22E09657" w14:textId="18D8AB1C" w:rsidR="006C7DAD" w:rsidRDefault="5937F5F1" w:rsidP="00B07CBC">
      <w:pPr>
        <w:pStyle w:val="ListParagraph"/>
        <w:numPr>
          <w:ilvl w:val="0"/>
          <w:numId w:val="68"/>
        </w:numPr>
        <w:pBdr>
          <w:top w:val="nil"/>
          <w:left w:val="nil"/>
          <w:bottom w:val="nil"/>
          <w:right w:val="nil"/>
          <w:between w:val="nil"/>
        </w:pBdr>
        <w:spacing w:after="0"/>
        <w:ind w:left="1620"/>
      </w:pPr>
      <w:r w:rsidRPr="5937F5F1">
        <w:t>Estimate of percentage of crown burnt (use P-torch value).</w:t>
      </w:r>
    </w:p>
    <w:p w14:paraId="1E2EC953" w14:textId="77777777" w:rsidR="008E66DD" w:rsidRDefault="008E66DD" w:rsidP="008E66DD">
      <w:pPr>
        <w:pBdr>
          <w:top w:val="nil"/>
          <w:left w:val="nil"/>
          <w:bottom w:val="nil"/>
          <w:right w:val="nil"/>
          <w:between w:val="nil"/>
        </w:pBdr>
        <w:spacing w:after="0" w:line="257" w:lineRule="auto"/>
        <w:ind w:left="900"/>
        <w:contextualSpacing/>
      </w:pPr>
    </w:p>
    <w:p w14:paraId="356BF885" w14:textId="13D796EA" w:rsidR="006C7DAD" w:rsidRDefault="5937F5F1" w:rsidP="008E66DD">
      <w:pPr>
        <w:pBdr>
          <w:top w:val="nil"/>
          <w:left w:val="nil"/>
          <w:bottom w:val="nil"/>
          <w:right w:val="nil"/>
          <w:between w:val="nil"/>
        </w:pBdr>
        <w:spacing w:after="0" w:line="257" w:lineRule="auto"/>
        <w:ind w:left="900"/>
        <w:contextualSpacing/>
      </w:pPr>
      <w:r w:rsidRPr="5937F5F1">
        <w:t>The project proponent must document the crosswalks chosen.</w:t>
      </w:r>
      <w:r w:rsidR="006C7DAD">
        <w:br/>
      </w:r>
      <w:r w:rsidR="16E0DE58">
        <w:t xml:space="preserve"> </w:t>
      </w:r>
    </w:p>
    <w:p w14:paraId="0A29DA64" w14:textId="034A6ECB" w:rsidR="006C7DAD" w:rsidRDefault="006C7DAD" w:rsidP="00CD1B82">
      <w:pPr>
        <w:pStyle w:val="ACRDocument-Bulletsnumbered"/>
        <w:numPr>
          <w:ilvl w:val="0"/>
          <w:numId w:val="54"/>
        </w:numPr>
        <w:pBdr>
          <w:top w:val="nil"/>
          <w:left w:val="nil"/>
          <w:bottom w:val="nil"/>
          <w:right w:val="nil"/>
          <w:between w:val="nil"/>
        </w:pBdr>
        <w:tabs>
          <w:tab w:val="left" w:pos="720"/>
        </w:tabs>
        <w:spacing w:after="0"/>
        <w:contextualSpacing/>
      </w:pPr>
      <w:r>
        <w:t xml:space="preserve">Run the emissions model such as FOFEM for each stand and time step to determine </w:t>
      </w:r>
      <w:r w:rsidR="00866B99">
        <w:t>periodic</w:t>
      </w:r>
      <w:r>
        <w:t xml:space="preserve"> wildfire </w:t>
      </w:r>
      <w:r w:rsidRPr="00FB19F1">
        <w:t>emissions</w:t>
      </w:r>
      <w:r w:rsidR="00E924F7" w:rsidRPr="00FB19F1">
        <w:t xml:space="preserve"> </w:t>
      </w:r>
      <w:r w:rsidR="00747171" w:rsidRPr="00FB19F1">
        <w:t xml:space="preserve">across all stands </w:t>
      </w:r>
      <w:r w:rsidR="00E924F7" w:rsidRPr="00FB19F1">
        <w:t>u</w:t>
      </w:r>
      <w:r w:rsidRPr="00FB19F1">
        <w:t>s</w:t>
      </w:r>
      <w:r w:rsidR="00E924F7" w:rsidRPr="00FB19F1">
        <w:t>ing</w:t>
      </w:r>
      <w:r w:rsidRPr="00FB19F1">
        <w:t xml:space="preserve"> </w:t>
      </w:r>
      <w:r w:rsidR="00E924F7" w:rsidRPr="00FB19F1">
        <w:fldChar w:fldCharType="begin"/>
      </w:r>
      <w:r w:rsidR="00E924F7" w:rsidRPr="00FB19F1">
        <w:instrText xml:space="preserve"> REF _Ref92885927 \h  \* MERGEFORMAT </w:instrText>
      </w:r>
      <w:r w:rsidR="00E924F7" w:rsidRPr="00FB19F1">
        <w:fldChar w:fldCharType="separate"/>
      </w:r>
      <w:r w:rsidR="00E924F7" w:rsidRPr="00FB19F1">
        <w:t xml:space="preserve">Equation </w:t>
      </w:r>
      <w:r w:rsidR="00E924F7" w:rsidRPr="00FB19F1">
        <w:rPr>
          <w:noProof/>
        </w:rPr>
        <w:t>6</w:t>
      </w:r>
      <w:r w:rsidR="00E924F7" w:rsidRPr="00FB19F1">
        <w:t>.</w:t>
      </w:r>
      <w:r w:rsidR="00E924F7" w:rsidRPr="00FB19F1">
        <w:rPr>
          <w:noProof/>
        </w:rPr>
        <w:t>2</w:t>
      </w:r>
      <w:r w:rsidR="00E924F7" w:rsidRPr="00FB19F1">
        <w:fldChar w:fldCharType="end"/>
      </w:r>
      <w:r w:rsidR="00E924F7" w:rsidRPr="00FB19F1">
        <w:t xml:space="preserve"> </w:t>
      </w:r>
      <w:r w:rsidRPr="00FB19F1">
        <w:t xml:space="preserve">to calculate </w:t>
      </w:r>
      <w:r w:rsidRPr="00FB19F1">
        <w:rPr>
          <w:i/>
          <w:iCs/>
        </w:rPr>
        <w:t>W</w:t>
      </w:r>
      <w:r w:rsidRPr="00FB19F1">
        <w:rPr>
          <w:i/>
          <w:iCs/>
          <w:vertAlign w:val="subscript"/>
        </w:rPr>
        <w:t>BSL</w:t>
      </w:r>
      <w:r w:rsidRPr="00FB19F1">
        <w:t xml:space="preserve"> </w:t>
      </w:r>
      <w:r w:rsidR="00AC43BA" w:rsidRPr="00FB19F1">
        <w:t xml:space="preserve">and using </w:t>
      </w:r>
      <w:r w:rsidR="00AC43BA" w:rsidRPr="00FB19F1">
        <w:fldChar w:fldCharType="begin"/>
      </w:r>
      <w:r w:rsidR="00AC43BA" w:rsidRPr="00FB19F1">
        <w:instrText xml:space="preserve"> REF _Ref92885583 \h  \* MERGEFORMAT </w:instrText>
      </w:r>
      <w:r w:rsidR="00AC43BA" w:rsidRPr="00FB19F1">
        <w:fldChar w:fldCharType="separate"/>
      </w:r>
      <w:r w:rsidR="00AC43BA" w:rsidRPr="00FB19F1">
        <w:t xml:space="preserve">Equation </w:t>
      </w:r>
      <w:r w:rsidR="00AC43BA" w:rsidRPr="00FB19F1">
        <w:rPr>
          <w:noProof/>
        </w:rPr>
        <w:t>6</w:t>
      </w:r>
      <w:r w:rsidR="00AC43BA" w:rsidRPr="00FB19F1">
        <w:t>.</w:t>
      </w:r>
      <w:r w:rsidR="00AC43BA" w:rsidRPr="00FB19F1">
        <w:rPr>
          <w:noProof/>
        </w:rPr>
        <w:t>3</w:t>
      </w:r>
      <w:r w:rsidR="00AC43BA" w:rsidRPr="00FB19F1">
        <w:fldChar w:fldCharType="end"/>
      </w:r>
      <w:r w:rsidR="00747171" w:rsidRPr="00FB19F1">
        <w:t xml:space="preserve"> to ca</w:t>
      </w:r>
      <w:r w:rsidR="00747171">
        <w:t xml:space="preserve">lculate </w:t>
      </w:r>
      <w:r w:rsidR="00747171">
        <w:rPr>
          <w:i/>
          <w:iCs/>
        </w:rPr>
        <w:t>W</w:t>
      </w:r>
      <w:r w:rsidR="00747171" w:rsidRPr="00747171">
        <w:rPr>
          <w:i/>
          <w:iCs/>
          <w:vertAlign w:val="subscript"/>
        </w:rPr>
        <w:t>PR</w:t>
      </w:r>
      <w:r w:rsidR="00747171">
        <w:t xml:space="preserve"> (see</w:t>
      </w:r>
      <w:r w:rsidR="00BB3476">
        <w:t xml:space="preserve"> steps </w:t>
      </w:r>
      <w:r w:rsidR="00C75F24">
        <w:t>5</w:t>
      </w:r>
      <w:r w:rsidR="00BB3476">
        <w:t>-9 for addition</w:t>
      </w:r>
      <w:r w:rsidR="00296CD7">
        <w:t>al requirements for project activity wildfire emissions calculations)</w:t>
      </w:r>
      <w:r>
        <w:t xml:space="preserve">. FOFEM requires an estimate of canopy consumption </w:t>
      </w:r>
      <w:sdt>
        <w:sdtPr>
          <w:tag w:val="goog_rdk_40"/>
          <w:id w:val="-1730609426"/>
        </w:sdtPr>
        <w:sdtEndPr/>
        <w:sdtContent/>
      </w:sdt>
      <w:sdt>
        <w:sdtPr>
          <w:tag w:val="goog_rdk_41"/>
          <w:id w:val="1422291976"/>
        </w:sdtPr>
        <w:sdtEndPr/>
        <w:sdtContent/>
      </w:sdt>
      <w:r>
        <w:t>which can be produced by the wildfire behavior mode</w:t>
      </w:r>
      <w:r w:rsidR="00C86F02">
        <w:t>l</w:t>
      </w:r>
      <w:r>
        <w:t xml:space="preserve"> </w:t>
      </w:r>
      <w:r w:rsidR="00C86F02">
        <w:t xml:space="preserve">based on </w:t>
      </w:r>
      <w:r>
        <w:t>the P-Torch (probability of torching) value as estimated by FFE-FVS for each stand (e.g., Stephens et al. 2012). P-Torch is the probability that torching can occur in a small area of a forest stand and depends in large part on flame length (</w:t>
      </w:r>
      <w:proofErr w:type="spellStart"/>
      <w:r>
        <w:t>Rebain</w:t>
      </w:r>
      <w:proofErr w:type="spellEnd"/>
      <w:r>
        <w:t xml:space="preserve"> et al., 2015).</w:t>
      </w:r>
      <w:r w:rsidR="00CD1B82">
        <w:br/>
      </w:r>
    </w:p>
    <w:p w14:paraId="5F149862" w14:textId="108E19AD" w:rsidR="00BA0A2E" w:rsidRDefault="00BA0A2E" w:rsidP="00BA0A2E">
      <w:pPr>
        <w:pBdr>
          <w:top w:val="nil"/>
          <w:left w:val="nil"/>
          <w:bottom w:val="nil"/>
          <w:right w:val="nil"/>
          <w:between w:val="nil"/>
        </w:pBdr>
        <w:spacing w:after="0"/>
        <w:contextualSpacing/>
        <w:rPr>
          <w:color w:val="000000"/>
          <w:sz w:val="20"/>
          <w:szCs w:val="20"/>
        </w:rPr>
      </w:pPr>
      <w:bookmarkStart w:id="51" w:name="_Ref92885927"/>
      <w:r>
        <w:rPr>
          <w:b/>
          <w:color w:val="000000"/>
          <w:sz w:val="20"/>
          <w:szCs w:val="20"/>
        </w:rPr>
        <w:t xml:space="preserve">Equation </w:t>
      </w:r>
      <w:r w:rsidRPr="00335BA7">
        <w:rPr>
          <w:b/>
          <w:bCs/>
        </w:rPr>
        <w:fldChar w:fldCharType="begin"/>
      </w:r>
      <w:r w:rsidRPr="00335BA7">
        <w:rPr>
          <w:b/>
          <w:bCs/>
        </w:rPr>
        <w:instrText xml:space="preserve"> STYLEREF 1 \s </w:instrText>
      </w:r>
      <w:r w:rsidRPr="00335BA7">
        <w:rPr>
          <w:b/>
          <w:bCs/>
        </w:rPr>
        <w:fldChar w:fldCharType="separate"/>
      </w:r>
      <w:r>
        <w:rPr>
          <w:b/>
          <w:bCs/>
          <w:noProof/>
        </w:rPr>
        <w:t>6</w:t>
      </w:r>
      <w:r w:rsidRPr="00335BA7">
        <w:rPr>
          <w:b/>
          <w:bCs/>
          <w:noProof/>
        </w:rPr>
        <w:fldChar w:fldCharType="end"/>
      </w:r>
      <w:r w:rsidRPr="00335BA7">
        <w:rPr>
          <w:b/>
          <w:bCs/>
        </w:rPr>
        <w:t>.</w:t>
      </w:r>
      <w:r w:rsidRPr="00335BA7">
        <w:rPr>
          <w:b/>
          <w:bCs/>
        </w:rPr>
        <w:fldChar w:fldCharType="begin"/>
      </w:r>
      <w:r w:rsidRPr="00335BA7">
        <w:rPr>
          <w:b/>
          <w:bCs/>
        </w:rPr>
        <w:instrText xml:space="preserve"> SEQ Equation \* ARABIC \s 1 </w:instrText>
      </w:r>
      <w:r w:rsidRPr="00335BA7">
        <w:rPr>
          <w:b/>
          <w:bCs/>
        </w:rPr>
        <w:fldChar w:fldCharType="separate"/>
      </w:r>
      <w:r>
        <w:rPr>
          <w:b/>
          <w:bCs/>
          <w:noProof/>
        </w:rPr>
        <w:t>2</w:t>
      </w:r>
      <w:r w:rsidRPr="00335BA7">
        <w:rPr>
          <w:b/>
          <w:bCs/>
        </w:rPr>
        <w:fldChar w:fldCharType="end"/>
      </w:r>
      <w:bookmarkEnd w:id="51"/>
      <w:r>
        <w:rPr>
          <w:b/>
          <w:color w:val="000000"/>
          <w:sz w:val="20"/>
          <w:szCs w:val="20"/>
        </w:rPr>
        <w:t xml:space="preserve">. </w:t>
      </w:r>
      <w:r>
        <w:rPr>
          <w:color w:val="000000"/>
          <w:sz w:val="20"/>
          <w:szCs w:val="20"/>
        </w:rPr>
        <w:t>Baseline wildfire emissions</w:t>
      </w:r>
    </w:p>
    <w:tbl>
      <w:tblPr>
        <w:tblW w:w="9242" w:type="dxa"/>
        <w:tblInd w:w="108" w:type="dxa"/>
        <w:tblBorders>
          <w:top w:val="single" w:sz="4" w:space="0" w:color="C2D69B"/>
          <w:left w:val="single" w:sz="4" w:space="0" w:color="C2D69B"/>
          <w:bottom w:val="single" w:sz="4" w:space="0" w:color="C2D69B"/>
          <w:right w:val="single" w:sz="4" w:space="0" w:color="C2D69B"/>
          <w:insideH w:val="nil"/>
          <w:insideV w:val="nil"/>
        </w:tblBorders>
        <w:tblLayout w:type="fixed"/>
        <w:tblCellMar>
          <w:top w:w="29" w:type="dxa"/>
          <w:left w:w="72" w:type="dxa"/>
          <w:bottom w:w="29" w:type="dxa"/>
          <w:right w:w="72" w:type="dxa"/>
        </w:tblCellMar>
        <w:tblLook w:val="0400" w:firstRow="0" w:lastRow="0" w:firstColumn="0" w:lastColumn="0" w:noHBand="0" w:noVBand="1"/>
      </w:tblPr>
      <w:tblGrid>
        <w:gridCol w:w="1417"/>
        <w:gridCol w:w="270"/>
        <w:gridCol w:w="6234"/>
        <w:gridCol w:w="1321"/>
      </w:tblGrid>
      <w:tr w:rsidR="00BA0A2E" w14:paraId="4F98498C" w14:textId="77777777" w:rsidTr="002A4C24">
        <w:trPr>
          <w:trHeight w:val="485"/>
        </w:trPr>
        <w:tc>
          <w:tcPr>
            <w:tcW w:w="9242" w:type="dxa"/>
            <w:gridSpan w:val="4"/>
            <w:vAlign w:val="center"/>
          </w:tcPr>
          <w:p w14:paraId="3426CD21" w14:textId="11A3EF18" w:rsidR="00BA0A2E" w:rsidRDefault="000841A2" w:rsidP="002A4C24">
            <w:pPr>
              <w:spacing w:after="0"/>
              <w:contextualSpacing/>
              <w:rPr>
                <w:rFonts w:ascii="Cambria Math" w:eastAsia="Cambria Math" w:hAnsi="Cambria Math" w:cs="Cambria Math"/>
                <w:sz w:val="24"/>
                <w:szCs w:val="24"/>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BSL</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BSL, stand</m:t>
                        </m:r>
                      </m:sub>
                    </m:sSub>
                  </m:e>
                </m:nary>
              </m:oMath>
            </m:oMathPara>
          </w:p>
        </w:tc>
      </w:tr>
      <w:tr w:rsidR="00BA0A2E" w14:paraId="4D21D460" w14:textId="77777777" w:rsidTr="00226E27">
        <w:tc>
          <w:tcPr>
            <w:tcW w:w="1417" w:type="dxa"/>
          </w:tcPr>
          <w:p w14:paraId="204A628B" w14:textId="77777777" w:rsidR="00BA0A2E" w:rsidRDefault="00BA0A2E" w:rsidP="002A4C24">
            <w:pPr>
              <w:spacing w:after="0"/>
              <w:contextualSpacing/>
              <w:rPr>
                <w:i/>
              </w:rPr>
            </w:pPr>
            <w:proofErr w:type="gramStart"/>
            <w:r>
              <w:rPr>
                <w:i/>
              </w:rPr>
              <w:t>Where</w:t>
            </w:r>
            <w:proofErr w:type="gramEnd"/>
            <w:r>
              <w:rPr>
                <w:i/>
              </w:rPr>
              <w:t>,</w:t>
            </w:r>
          </w:p>
        </w:tc>
        <w:tc>
          <w:tcPr>
            <w:tcW w:w="270" w:type="dxa"/>
          </w:tcPr>
          <w:p w14:paraId="60B32A70" w14:textId="77777777" w:rsidR="00BA0A2E" w:rsidRDefault="00BA0A2E" w:rsidP="002A4C24">
            <w:pPr>
              <w:spacing w:after="0"/>
              <w:contextualSpacing/>
              <w:rPr>
                <w:i/>
              </w:rPr>
            </w:pPr>
          </w:p>
        </w:tc>
        <w:tc>
          <w:tcPr>
            <w:tcW w:w="6234" w:type="dxa"/>
          </w:tcPr>
          <w:p w14:paraId="546FF084" w14:textId="77777777" w:rsidR="00BA0A2E" w:rsidRDefault="00BA0A2E" w:rsidP="002A4C24">
            <w:pPr>
              <w:spacing w:after="0"/>
              <w:contextualSpacing/>
              <w:rPr>
                <w:i/>
              </w:rPr>
            </w:pPr>
          </w:p>
        </w:tc>
        <w:tc>
          <w:tcPr>
            <w:tcW w:w="1321" w:type="dxa"/>
          </w:tcPr>
          <w:p w14:paraId="656ACC05" w14:textId="77777777" w:rsidR="00BA0A2E" w:rsidRDefault="00BA0A2E" w:rsidP="002A4C24">
            <w:pPr>
              <w:spacing w:after="0"/>
              <w:contextualSpacing/>
              <w:jc w:val="center"/>
              <w:rPr>
                <w:i/>
              </w:rPr>
            </w:pPr>
            <w:r>
              <w:rPr>
                <w:i/>
                <w:u w:val="single"/>
              </w:rPr>
              <w:t>Units</w:t>
            </w:r>
          </w:p>
        </w:tc>
      </w:tr>
      <w:tr w:rsidR="003C5EDF" w14:paraId="40C61DAE" w14:textId="77777777" w:rsidTr="00226E27">
        <w:tc>
          <w:tcPr>
            <w:tcW w:w="1417" w:type="dxa"/>
          </w:tcPr>
          <w:p w14:paraId="1D9BA061" w14:textId="5AD5FB52" w:rsidR="003C5EDF" w:rsidRPr="00A626B8" w:rsidRDefault="00A626B8" w:rsidP="002A4C24">
            <w:pPr>
              <w:spacing w:after="0"/>
              <w:contextualSpacing/>
              <w:rPr>
                <w:i/>
                <w:vertAlign w:val="subscript"/>
              </w:rPr>
            </w:pPr>
            <w:r>
              <w:rPr>
                <w:i/>
              </w:rPr>
              <w:lastRenderedPageBreak/>
              <w:t>W</w:t>
            </w:r>
            <w:r>
              <w:rPr>
                <w:i/>
                <w:vertAlign w:val="subscript"/>
              </w:rPr>
              <w:t>BSL</w:t>
            </w:r>
          </w:p>
        </w:tc>
        <w:tc>
          <w:tcPr>
            <w:tcW w:w="270" w:type="dxa"/>
          </w:tcPr>
          <w:p w14:paraId="7664669A" w14:textId="22CB3659" w:rsidR="003C5EDF" w:rsidRDefault="00226E27" w:rsidP="00226E27">
            <w:pPr>
              <w:spacing w:after="0"/>
              <w:contextualSpacing/>
              <w:jc w:val="center"/>
              <w:rPr>
                <w:i/>
              </w:rPr>
            </w:pPr>
            <w:r>
              <w:rPr>
                <w:i/>
              </w:rPr>
              <w:t>=</w:t>
            </w:r>
          </w:p>
        </w:tc>
        <w:tc>
          <w:tcPr>
            <w:tcW w:w="6234" w:type="dxa"/>
          </w:tcPr>
          <w:p w14:paraId="04C11916" w14:textId="443CAEB2" w:rsidR="003C5EDF" w:rsidRDefault="000C173D" w:rsidP="002A4C24">
            <w:pPr>
              <w:spacing w:after="0"/>
              <w:contextualSpacing/>
              <w:rPr>
                <w:i/>
              </w:rPr>
            </w:pPr>
            <w:r>
              <w:rPr>
                <w:i/>
              </w:rPr>
              <w:t xml:space="preserve">Baseline wildfire emissions at time </w:t>
            </w:r>
            <w:r w:rsidRPr="000C173D">
              <w:rPr>
                <w:iCs/>
              </w:rPr>
              <w:t>t</w:t>
            </w:r>
          </w:p>
        </w:tc>
        <w:tc>
          <w:tcPr>
            <w:tcW w:w="1321" w:type="dxa"/>
          </w:tcPr>
          <w:p w14:paraId="7EEC0D45" w14:textId="085D0417" w:rsidR="003C5EDF" w:rsidRDefault="000C173D" w:rsidP="002A4C24">
            <w:pPr>
              <w:spacing w:after="0"/>
              <w:contextualSpacing/>
              <w:jc w:val="center"/>
              <w:rPr>
                <w:i/>
                <w:u w:val="single"/>
              </w:rPr>
            </w:pPr>
            <w:r>
              <w:rPr>
                <w:i/>
              </w:rPr>
              <w:t>tCO</w:t>
            </w:r>
            <w:r>
              <w:rPr>
                <w:i/>
                <w:vertAlign w:val="subscript"/>
              </w:rPr>
              <w:t>2</w:t>
            </w:r>
            <w:r>
              <w:rPr>
                <w:i/>
              </w:rPr>
              <w:t>e</w:t>
            </w:r>
          </w:p>
        </w:tc>
      </w:tr>
      <w:tr w:rsidR="003C5EDF" w14:paraId="28828287" w14:textId="77777777" w:rsidTr="00226E27">
        <w:tc>
          <w:tcPr>
            <w:tcW w:w="1417" w:type="dxa"/>
          </w:tcPr>
          <w:p w14:paraId="52C0F32D" w14:textId="50F24889" w:rsidR="003C5EDF" w:rsidRDefault="00226E27" w:rsidP="002A4C24">
            <w:pPr>
              <w:spacing w:after="0"/>
              <w:contextualSpacing/>
              <w:rPr>
                <w:i/>
              </w:rPr>
            </w:pPr>
            <w:r>
              <w:rPr>
                <w:i/>
              </w:rPr>
              <w:t>n</w:t>
            </w:r>
          </w:p>
        </w:tc>
        <w:tc>
          <w:tcPr>
            <w:tcW w:w="270" w:type="dxa"/>
          </w:tcPr>
          <w:p w14:paraId="4F3DEF12" w14:textId="3351EBF3" w:rsidR="003C5EDF" w:rsidRDefault="00226E27" w:rsidP="00226E27">
            <w:pPr>
              <w:spacing w:after="0"/>
              <w:contextualSpacing/>
              <w:jc w:val="center"/>
              <w:rPr>
                <w:i/>
              </w:rPr>
            </w:pPr>
            <w:r>
              <w:rPr>
                <w:i/>
              </w:rPr>
              <w:t>=</w:t>
            </w:r>
          </w:p>
        </w:tc>
        <w:tc>
          <w:tcPr>
            <w:tcW w:w="6234" w:type="dxa"/>
          </w:tcPr>
          <w:p w14:paraId="16096AB2" w14:textId="4BB0225E" w:rsidR="003C5EDF" w:rsidRDefault="007A3D84" w:rsidP="002A4C24">
            <w:pPr>
              <w:spacing w:after="0"/>
              <w:contextualSpacing/>
              <w:rPr>
                <w:i/>
              </w:rPr>
            </w:pPr>
            <w:r>
              <w:rPr>
                <w:i/>
              </w:rPr>
              <w:t>Total number of stands</w:t>
            </w:r>
          </w:p>
        </w:tc>
        <w:tc>
          <w:tcPr>
            <w:tcW w:w="1321" w:type="dxa"/>
          </w:tcPr>
          <w:p w14:paraId="024EEA63" w14:textId="77777777" w:rsidR="003C5EDF" w:rsidRDefault="003C5EDF" w:rsidP="002A4C24">
            <w:pPr>
              <w:spacing w:after="0"/>
              <w:contextualSpacing/>
              <w:jc w:val="center"/>
              <w:rPr>
                <w:i/>
                <w:u w:val="single"/>
              </w:rPr>
            </w:pPr>
          </w:p>
        </w:tc>
      </w:tr>
      <w:tr w:rsidR="00BA0A2E" w14:paraId="1AEFA92E" w14:textId="77777777" w:rsidTr="00226E27">
        <w:tc>
          <w:tcPr>
            <w:tcW w:w="1417" w:type="dxa"/>
          </w:tcPr>
          <w:p w14:paraId="25DD4AAE" w14:textId="415D2654" w:rsidR="00BA0A2E" w:rsidRPr="00226E27" w:rsidRDefault="00226E27" w:rsidP="002A4C24">
            <w:pPr>
              <w:spacing w:after="0"/>
              <w:contextualSpacing/>
              <w:rPr>
                <w:i/>
                <w:vertAlign w:val="subscript"/>
              </w:rPr>
            </w:pPr>
            <w:proofErr w:type="spellStart"/>
            <w:proofErr w:type="gramStart"/>
            <w:r>
              <w:rPr>
                <w:i/>
              </w:rPr>
              <w:t>W</w:t>
            </w:r>
            <w:r>
              <w:rPr>
                <w:i/>
                <w:vertAlign w:val="subscript"/>
              </w:rPr>
              <w:t>BSL,stand</w:t>
            </w:r>
            <w:proofErr w:type="spellEnd"/>
            <w:proofErr w:type="gramEnd"/>
          </w:p>
        </w:tc>
        <w:tc>
          <w:tcPr>
            <w:tcW w:w="270" w:type="dxa"/>
          </w:tcPr>
          <w:p w14:paraId="3586CCF4" w14:textId="77777777" w:rsidR="00BA0A2E" w:rsidRDefault="00BA0A2E" w:rsidP="00226E27">
            <w:pPr>
              <w:spacing w:after="0"/>
              <w:contextualSpacing/>
              <w:jc w:val="center"/>
              <w:rPr>
                <w:i/>
              </w:rPr>
            </w:pPr>
            <w:r>
              <w:rPr>
                <w:i/>
              </w:rPr>
              <w:t>=</w:t>
            </w:r>
          </w:p>
        </w:tc>
        <w:tc>
          <w:tcPr>
            <w:tcW w:w="6234" w:type="dxa"/>
          </w:tcPr>
          <w:p w14:paraId="0F717B05" w14:textId="37419E72" w:rsidR="00BA0A2E" w:rsidRDefault="000C173D" w:rsidP="002A4C24">
            <w:pPr>
              <w:spacing w:after="0"/>
              <w:contextualSpacing/>
              <w:rPr>
                <w:i/>
              </w:rPr>
            </w:pPr>
            <w:r>
              <w:rPr>
                <w:i/>
              </w:rPr>
              <w:t xml:space="preserve">Baseline wildfire emissions for a given stand </w:t>
            </w:r>
            <w:r w:rsidRPr="000C173D">
              <w:rPr>
                <w:iCs/>
              </w:rPr>
              <w:t>i</w:t>
            </w:r>
          </w:p>
        </w:tc>
        <w:tc>
          <w:tcPr>
            <w:tcW w:w="1321" w:type="dxa"/>
          </w:tcPr>
          <w:p w14:paraId="0F892225" w14:textId="77777777" w:rsidR="00BA0A2E" w:rsidRDefault="00BA0A2E" w:rsidP="002A4C24">
            <w:pPr>
              <w:spacing w:after="0"/>
              <w:contextualSpacing/>
              <w:jc w:val="center"/>
              <w:rPr>
                <w:i/>
              </w:rPr>
            </w:pPr>
            <w:r>
              <w:rPr>
                <w:i/>
              </w:rPr>
              <w:t>tCO</w:t>
            </w:r>
            <w:r>
              <w:rPr>
                <w:i/>
                <w:vertAlign w:val="subscript"/>
              </w:rPr>
              <w:t>2</w:t>
            </w:r>
            <w:r>
              <w:rPr>
                <w:i/>
              </w:rPr>
              <w:t>e</w:t>
            </w:r>
          </w:p>
        </w:tc>
      </w:tr>
    </w:tbl>
    <w:p w14:paraId="13704EF0" w14:textId="77777777" w:rsidR="008C37EA" w:rsidRDefault="008C37EA" w:rsidP="002A7F35">
      <w:pPr>
        <w:spacing w:before="240" w:after="240"/>
      </w:pPr>
    </w:p>
    <w:p w14:paraId="02ABDA2A" w14:textId="43536028" w:rsidR="006C7DAD" w:rsidRDefault="006C7DAD" w:rsidP="00CD1B82">
      <w:pPr>
        <w:pStyle w:val="ACRDocument-Bulletsnumbered"/>
        <w:numPr>
          <w:ilvl w:val="0"/>
          <w:numId w:val="54"/>
        </w:numPr>
        <w:pBdr>
          <w:top w:val="nil"/>
          <w:left w:val="nil"/>
          <w:bottom w:val="nil"/>
          <w:right w:val="nil"/>
          <w:between w:val="nil"/>
        </w:pBdr>
        <w:tabs>
          <w:tab w:val="left" w:pos="720"/>
        </w:tabs>
        <w:spacing w:after="0"/>
        <w:contextualSpacing/>
      </w:pPr>
      <w:r>
        <w:t>For the non-CO</w:t>
      </w:r>
      <w:r>
        <w:rPr>
          <w:vertAlign w:val="subscript"/>
        </w:rPr>
        <w:t>2</w:t>
      </w:r>
      <w:r>
        <w:t xml:space="preserve"> GHG emissions, the emissions model FOFEM </w:t>
      </w:r>
      <w:r w:rsidR="009C2138">
        <w:t>must be used to</w:t>
      </w:r>
      <w:r>
        <w:t xml:space="preserve"> estimate smoke emissions (in </w:t>
      </w:r>
      <w:proofErr w:type="spellStart"/>
      <w:r>
        <w:t>lbs</w:t>
      </w:r>
      <w:proofErr w:type="spellEnd"/>
      <w:r>
        <w:t>/ac by default) created during the smoldering and flaming phases of combustion for the following species of emissions: particulate matter (PM</w:t>
      </w:r>
      <w:r>
        <w:rPr>
          <w:vertAlign w:val="subscript"/>
        </w:rPr>
        <w:t>2.5</w:t>
      </w:r>
      <w:r>
        <w:t xml:space="preserve"> and PM</w:t>
      </w:r>
      <w:r>
        <w:rPr>
          <w:vertAlign w:val="subscript"/>
        </w:rPr>
        <w:t>10</w:t>
      </w:r>
      <w:r>
        <w:t>), CH</w:t>
      </w:r>
      <w:r>
        <w:rPr>
          <w:vertAlign w:val="subscript"/>
        </w:rPr>
        <w:t>4</w:t>
      </w:r>
      <w:r>
        <w:t>, CO, CO</w:t>
      </w:r>
      <w:r>
        <w:rPr>
          <w:vertAlign w:val="subscript"/>
        </w:rPr>
        <w:t>2</w:t>
      </w:r>
      <w:r>
        <w:t>, NO</w:t>
      </w:r>
      <w:r>
        <w:rPr>
          <w:vertAlign w:val="subscript"/>
        </w:rPr>
        <w:t>x</w:t>
      </w:r>
      <w:r>
        <w:t>, and SO</w:t>
      </w:r>
      <w:r>
        <w:rPr>
          <w:vertAlign w:val="subscript"/>
        </w:rPr>
        <w:t>2</w:t>
      </w:r>
      <w:r>
        <w:t xml:space="preserve">. </w:t>
      </w:r>
      <w:r w:rsidR="002643A7">
        <w:t xml:space="preserve">The </w:t>
      </w:r>
      <w:r w:rsidR="00AE4C98">
        <w:t>emissions results from FOFEM are then multiplied by the</w:t>
      </w:r>
      <w:r w:rsidR="00313FC6">
        <w:t xml:space="preserve"> global warming potential (GWP) </w:t>
      </w:r>
      <w:r w:rsidR="00AE4C98">
        <w:t xml:space="preserve">factors in </w:t>
      </w:r>
      <w:r w:rsidR="00AE4C98">
        <w:fldChar w:fldCharType="begin"/>
      </w:r>
      <w:r w:rsidR="00AE4C98">
        <w:instrText xml:space="preserve"> REF _Ref92984827 \h </w:instrText>
      </w:r>
      <w:r w:rsidR="00AE4C98">
        <w:fldChar w:fldCharType="separate"/>
      </w:r>
      <w:r w:rsidR="00AE4C98">
        <w:t xml:space="preserve">Table </w:t>
      </w:r>
      <w:r w:rsidR="00AE4C98">
        <w:rPr>
          <w:noProof/>
        </w:rPr>
        <w:t>6</w:t>
      </w:r>
      <w:r w:rsidR="00AE4C98">
        <w:t>.</w:t>
      </w:r>
      <w:r w:rsidR="00AE4C98">
        <w:rPr>
          <w:noProof/>
        </w:rPr>
        <w:t>1</w:t>
      </w:r>
      <w:r w:rsidR="00AE4C98">
        <w:fldChar w:fldCharType="end"/>
      </w:r>
      <w:r w:rsidR="00AE4C98">
        <w:t xml:space="preserve"> </w:t>
      </w:r>
      <w:r w:rsidR="007669A6">
        <w:t>to convert to CO</w:t>
      </w:r>
      <w:r w:rsidR="007669A6" w:rsidRPr="0036203B">
        <w:rPr>
          <w:vertAlign w:val="subscript"/>
        </w:rPr>
        <w:t>2</w:t>
      </w:r>
      <w:r w:rsidR="007669A6" w:rsidRPr="00313FC6">
        <w:rPr>
          <w:vertAlign w:val="subscript"/>
        </w:rPr>
        <w:t>e</w:t>
      </w:r>
      <w:r w:rsidR="00313FC6">
        <w:t>.</w:t>
      </w:r>
      <w:r w:rsidR="007669A6">
        <w:t xml:space="preserve"> </w:t>
      </w:r>
    </w:p>
    <w:p w14:paraId="79D39CC8" w14:textId="77777777" w:rsidR="00C42E25" w:rsidRDefault="00C42E25" w:rsidP="00C42E25">
      <w:pPr>
        <w:pStyle w:val="Caption"/>
      </w:pPr>
    </w:p>
    <w:p w14:paraId="2CBF876E" w14:textId="7506D43E" w:rsidR="00C42E25" w:rsidRPr="00484285" w:rsidRDefault="00C42E25" w:rsidP="00C42E25">
      <w:pPr>
        <w:pStyle w:val="Caption"/>
        <w:rPr>
          <w:color w:val="000000"/>
          <w:szCs w:val="20"/>
        </w:rPr>
      </w:pPr>
      <w:r>
        <w:t xml:space="preserve">Table </w:t>
      </w:r>
      <w:fldSimple w:instr=" STYLEREF 1 \s ">
        <w:r>
          <w:rPr>
            <w:noProof/>
          </w:rPr>
          <w:t>6</w:t>
        </w:r>
      </w:fldSimple>
      <w:r>
        <w:t>.</w:t>
      </w:r>
      <w:fldSimple w:instr=" SEQ Table \* ARABIC \s 1 ">
        <w:r>
          <w:rPr>
            <w:noProof/>
          </w:rPr>
          <w:t>2</w:t>
        </w:r>
      </w:fldSimple>
      <w:r>
        <w:t xml:space="preserve"> </w:t>
      </w:r>
      <w:proofErr w:type="gramStart"/>
      <w:r w:rsidR="005258B7">
        <w:rPr>
          <w:b w:val="0"/>
          <w:color w:val="000000"/>
          <w:szCs w:val="20"/>
        </w:rPr>
        <w:t>Non-CO</w:t>
      </w:r>
      <w:r w:rsidR="005258B7" w:rsidRPr="00F15AE6">
        <w:rPr>
          <w:b w:val="0"/>
          <w:color w:val="000000"/>
          <w:szCs w:val="20"/>
          <w:vertAlign w:val="subscript"/>
        </w:rPr>
        <w:t>2</w:t>
      </w:r>
      <w:r w:rsidR="005258B7">
        <w:rPr>
          <w:b w:val="0"/>
          <w:color w:val="000000"/>
          <w:szCs w:val="20"/>
        </w:rPr>
        <w:t xml:space="preserve"> GHG</w:t>
      </w:r>
      <w:proofErr w:type="gramEnd"/>
      <w:r w:rsidR="005258B7">
        <w:rPr>
          <w:b w:val="0"/>
          <w:color w:val="000000"/>
          <w:szCs w:val="20"/>
        </w:rPr>
        <w:t xml:space="preserve"> emissions</w:t>
      </w:r>
      <w:r w:rsidR="00FF04F2">
        <w:rPr>
          <w:b w:val="0"/>
          <w:color w:val="000000"/>
          <w:szCs w:val="20"/>
        </w:rPr>
        <w:t xml:space="preserve"> </w:t>
      </w:r>
      <w:r w:rsidR="00486D9B">
        <w:rPr>
          <w:b w:val="0"/>
          <w:color w:val="000000"/>
          <w:szCs w:val="20"/>
        </w:rPr>
        <w:t>GWPs for conversion</w:t>
      </w:r>
      <w:r w:rsidR="00FF04F2">
        <w:rPr>
          <w:b w:val="0"/>
          <w:color w:val="000000"/>
          <w:szCs w:val="20"/>
        </w:rPr>
        <w:t xml:space="preserve"> to CO</w:t>
      </w:r>
      <w:r w:rsidR="00FF04F2" w:rsidRPr="00F15AE6">
        <w:rPr>
          <w:b w:val="0"/>
          <w:color w:val="000000"/>
          <w:szCs w:val="20"/>
          <w:vertAlign w:val="subscript"/>
        </w:rPr>
        <w:t>2</w:t>
      </w:r>
      <w:r w:rsidR="00FF04F2">
        <w:rPr>
          <w:b w:val="0"/>
          <w:color w:val="000000"/>
          <w:szCs w:val="20"/>
        </w:rPr>
        <w:t>e</w:t>
      </w:r>
    </w:p>
    <w:tbl>
      <w:tblPr>
        <w:tblW w:w="323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525"/>
        <w:gridCol w:w="1710"/>
      </w:tblGrid>
      <w:tr w:rsidR="007669A6" w14:paraId="01A93AC1" w14:textId="77777777" w:rsidTr="007669A6">
        <w:tc>
          <w:tcPr>
            <w:tcW w:w="1525" w:type="dxa"/>
            <w:tcBorders>
              <w:bottom w:val="single" w:sz="4" w:space="0" w:color="000000" w:themeColor="text1"/>
            </w:tcBorders>
            <w:shd w:val="clear" w:color="auto" w:fill="595959" w:themeFill="text1" w:themeFillTint="A6"/>
            <w:vAlign w:val="center"/>
          </w:tcPr>
          <w:p w14:paraId="4ABB618D" w14:textId="47FE3167" w:rsidR="007669A6" w:rsidRDefault="00AE4C98" w:rsidP="00325AAC">
            <w:pPr>
              <w:spacing w:after="0"/>
              <w:contextualSpacing/>
              <w:jc w:val="center"/>
              <w:rPr>
                <w:b/>
                <w:color w:val="FFFFFF"/>
                <w:sz w:val="20"/>
                <w:szCs w:val="20"/>
              </w:rPr>
            </w:pPr>
            <w:r>
              <w:rPr>
                <w:b/>
                <w:color w:val="FFFFFF"/>
                <w:sz w:val="20"/>
                <w:szCs w:val="20"/>
              </w:rPr>
              <w:t>GHG</w:t>
            </w:r>
          </w:p>
        </w:tc>
        <w:tc>
          <w:tcPr>
            <w:tcW w:w="1710" w:type="dxa"/>
            <w:tcBorders>
              <w:bottom w:val="single" w:sz="4" w:space="0" w:color="000000" w:themeColor="text1"/>
            </w:tcBorders>
            <w:shd w:val="clear" w:color="auto" w:fill="595959" w:themeFill="text1" w:themeFillTint="A6"/>
            <w:vAlign w:val="center"/>
          </w:tcPr>
          <w:p w14:paraId="356869A2" w14:textId="5B466CAA" w:rsidR="007669A6" w:rsidRDefault="00313FC6" w:rsidP="00325AAC">
            <w:pPr>
              <w:spacing w:after="0"/>
              <w:contextualSpacing/>
              <w:jc w:val="center"/>
              <w:rPr>
                <w:b/>
                <w:color w:val="FFFFFF"/>
                <w:sz w:val="20"/>
                <w:szCs w:val="20"/>
              </w:rPr>
            </w:pPr>
            <w:r>
              <w:rPr>
                <w:b/>
                <w:color w:val="FFFFFF"/>
                <w:sz w:val="20"/>
                <w:szCs w:val="20"/>
              </w:rPr>
              <w:t xml:space="preserve">GWP </w:t>
            </w:r>
            <w:r w:rsidR="00AE4C98">
              <w:rPr>
                <w:b/>
                <w:color w:val="FFFFFF"/>
                <w:sz w:val="20"/>
                <w:szCs w:val="20"/>
              </w:rPr>
              <w:t>Factor</w:t>
            </w:r>
            <w:r w:rsidR="00B25061">
              <w:rPr>
                <w:rStyle w:val="FootnoteReference"/>
                <w:b/>
                <w:color w:val="FFFFFF"/>
                <w:sz w:val="20"/>
                <w:szCs w:val="20"/>
              </w:rPr>
              <w:footnoteReference w:id="12"/>
            </w:r>
          </w:p>
        </w:tc>
      </w:tr>
      <w:tr w:rsidR="007669A6" w14:paraId="772D638A" w14:textId="77777777" w:rsidTr="007669A6">
        <w:tc>
          <w:tcPr>
            <w:tcW w:w="1525" w:type="dxa"/>
            <w:vAlign w:val="center"/>
          </w:tcPr>
          <w:p w14:paraId="543FBBDA" w14:textId="3129A6AD" w:rsidR="007669A6" w:rsidRPr="00D02AC3" w:rsidRDefault="00313FC6" w:rsidP="00325AAC">
            <w:pPr>
              <w:spacing w:after="0"/>
              <w:contextualSpacing/>
              <w:jc w:val="center"/>
              <w:rPr>
                <w:sz w:val="20"/>
                <w:szCs w:val="20"/>
              </w:rPr>
            </w:pPr>
            <w:r>
              <w:rPr>
                <w:sz w:val="20"/>
                <w:szCs w:val="20"/>
              </w:rPr>
              <w:t>CH</w:t>
            </w:r>
            <w:r w:rsidRPr="0036203B">
              <w:rPr>
                <w:sz w:val="20"/>
                <w:szCs w:val="20"/>
                <w:vertAlign w:val="subscript"/>
              </w:rPr>
              <w:t>4</w:t>
            </w:r>
          </w:p>
        </w:tc>
        <w:tc>
          <w:tcPr>
            <w:tcW w:w="1710" w:type="dxa"/>
            <w:vAlign w:val="center"/>
          </w:tcPr>
          <w:p w14:paraId="784B2DEA" w14:textId="79E12659" w:rsidR="007669A6" w:rsidRPr="003F0C77" w:rsidRDefault="00B55721" w:rsidP="00325AAC">
            <w:pPr>
              <w:spacing w:after="0"/>
              <w:contextualSpacing/>
              <w:jc w:val="center"/>
              <w:rPr>
                <w:iCs/>
                <w:sz w:val="20"/>
                <w:szCs w:val="20"/>
              </w:rPr>
            </w:pPr>
            <w:r>
              <w:rPr>
                <w:iCs/>
                <w:sz w:val="20"/>
                <w:szCs w:val="20"/>
              </w:rPr>
              <w:t>25</w:t>
            </w:r>
          </w:p>
        </w:tc>
      </w:tr>
      <w:tr w:rsidR="007669A6" w14:paraId="581BAD57" w14:textId="77777777" w:rsidTr="007669A6">
        <w:tc>
          <w:tcPr>
            <w:tcW w:w="1525" w:type="dxa"/>
            <w:vAlign w:val="center"/>
          </w:tcPr>
          <w:p w14:paraId="235096F3" w14:textId="3FD713A0" w:rsidR="007669A6" w:rsidRPr="00D02AC3" w:rsidRDefault="00BC2B22" w:rsidP="00325AAC">
            <w:pPr>
              <w:spacing w:after="0"/>
              <w:contextualSpacing/>
              <w:jc w:val="center"/>
              <w:rPr>
                <w:sz w:val="20"/>
                <w:szCs w:val="20"/>
              </w:rPr>
            </w:pPr>
            <w:r>
              <w:rPr>
                <w:sz w:val="20"/>
                <w:szCs w:val="20"/>
              </w:rPr>
              <w:t>NOx</w:t>
            </w:r>
          </w:p>
        </w:tc>
        <w:tc>
          <w:tcPr>
            <w:tcW w:w="1710" w:type="dxa"/>
            <w:vAlign w:val="center"/>
          </w:tcPr>
          <w:p w14:paraId="4AD7E93D" w14:textId="6A41777A" w:rsidR="007669A6" w:rsidRPr="00225411" w:rsidRDefault="00225411" w:rsidP="00325AAC">
            <w:pPr>
              <w:spacing w:after="0"/>
              <w:contextualSpacing/>
              <w:jc w:val="center"/>
              <w:rPr>
                <w:iCs/>
                <w:sz w:val="20"/>
                <w:szCs w:val="20"/>
              </w:rPr>
            </w:pPr>
            <w:r w:rsidRPr="00225411">
              <w:rPr>
                <w:iCs/>
                <w:sz w:val="20"/>
                <w:szCs w:val="20"/>
              </w:rPr>
              <w:t>-8.2</w:t>
            </w:r>
          </w:p>
        </w:tc>
      </w:tr>
      <w:tr w:rsidR="00BC2B22" w14:paraId="2A65CDDF" w14:textId="77777777" w:rsidTr="007669A6">
        <w:tc>
          <w:tcPr>
            <w:tcW w:w="1525" w:type="dxa"/>
            <w:vAlign w:val="center"/>
          </w:tcPr>
          <w:p w14:paraId="13325CB0" w14:textId="6DA5CF11" w:rsidR="00BC2B22" w:rsidRDefault="006C0F91" w:rsidP="00325AAC">
            <w:pPr>
              <w:spacing w:after="0"/>
              <w:contextualSpacing/>
              <w:jc w:val="center"/>
              <w:rPr>
                <w:sz w:val="20"/>
                <w:szCs w:val="20"/>
              </w:rPr>
            </w:pPr>
            <w:r>
              <w:rPr>
                <w:sz w:val="20"/>
                <w:szCs w:val="20"/>
              </w:rPr>
              <w:t>CO</w:t>
            </w:r>
          </w:p>
        </w:tc>
        <w:tc>
          <w:tcPr>
            <w:tcW w:w="1710" w:type="dxa"/>
            <w:vAlign w:val="center"/>
          </w:tcPr>
          <w:p w14:paraId="0E1A84D0" w14:textId="3276B542" w:rsidR="00BC2B22" w:rsidRPr="00BA7C8E" w:rsidRDefault="00BA7C8E" w:rsidP="00325AAC">
            <w:pPr>
              <w:spacing w:after="0"/>
              <w:contextualSpacing/>
              <w:jc w:val="center"/>
              <w:rPr>
                <w:iCs/>
                <w:sz w:val="20"/>
                <w:szCs w:val="20"/>
              </w:rPr>
            </w:pPr>
            <w:r>
              <w:rPr>
                <w:iCs/>
                <w:sz w:val="20"/>
                <w:szCs w:val="20"/>
              </w:rPr>
              <w:t>1.0</w:t>
            </w:r>
          </w:p>
        </w:tc>
      </w:tr>
      <w:tr w:rsidR="00BC2B22" w14:paraId="5BD7A4B7" w14:textId="77777777" w:rsidTr="007669A6">
        <w:tc>
          <w:tcPr>
            <w:tcW w:w="1525" w:type="dxa"/>
            <w:vAlign w:val="center"/>
          </w:tcPr>
          <w:p w14:paraId="3CB68CCE" w14:textId="0EE8D23B" w:rsidR="00BC2B22" w:rsidRDefault="003F0C77" w:rsidP="00325AAC">
            <w:pPr>
              <w:spacing w:after="0"/>
              <w:contextualSpacing/>
              <w:jc w:val="center"/>
              <w:rPr>
                <w:sz w:val="20"/>
                <w:szCs w:val="20"/>
              </w:rPr>
            </w:pPr>
            <w:r>
              <w:rPr>
                <w:sz w:val="20"/>
                <w:szCs w:val="20"/>
              </w:rPr>
              <w:t>PM2.5</w:t>
            </w:r>
          </w:p>
        </w:tc>
        <w:tc>
          <w:tcPr>
            <w:tcW w:w="1710" w:type="dxa"/>
            <w:vAlign w:val="center"/>
          </w:tcPr>
          <w:p w14:paraId="42449367" w14:textId="7D7DB9B8" w:rsidR="00BC2B22" w:rsidRPr="001E36E7" w:rsidRDefault="001E36E7" w:rsidP="00325AAC">
            <w:pPr>
              <w:spacing w:after="0"/>
              <w:contextualSpacing/>
              <w:jc w:val="center"/>
              <w:rPr>
                <w:iCs/>
                <w:sz w:val="20"/>
                <w:szCs w:val="20"/>
              </w:rPr>
            </w:pPr>
            <w:r>
              <w:rPr>
                <w:iCs/>
                <w:sz w:val="20"/>
                <w:szCs w:val="20"/>
              </w:rPr>
              <w:t>9</w:t>
            </w:r>
          </w:p>
        </w:tc>
      </w:tr>
      <w:tr w:rsidR="00BC2B22" w14:paraId="5BDBA07D" w14:textId="77777777" w:rsidTr="007669A6">
        <w:tc>
          <w:tcPr>
            <w:tcW w:w="1525" w:type="dxa"/>
            <w:vAlign w:val="center"/>
          </w:tcPr>
          <w:p w14:paraId="0E5E7858" w14:textId="6A58EDE9" w:rsidR="00BC2B22" w:rsidRDefault="003F0C77" w:rsidP="00325AAC">
            <w:pPr>
              <w:spacing w:after="0"/>
              <w:contextualSpacing/>
              <w:jc w:val="center"/>
              <w:rPr>
                <w:sz w:val="20"/>
                <w:szCs w:val="20"/>
              </w:rPr>
            </w:pPr>
            <w:r>
              <w:rPr>
                <w:sz w:val="20"/>
                <w:szCs w:val="20"/>
              </w:rPr>
              <w:t>NMOC</w:t>
            </w:r>
          </w:p>
        </w:tc>
        <w:tc>
          <w:tcPr>
            <w:tcW w:w="1710" w:type="dxa"/>
            <w:vAlign w:val="center"/>
          </w:tcPr>
          <w:p w14:paraId="593B87F5" w14:textId="770A56F2" w:rsidR="00BC2B22" w:rsidRPr="00795E89" w:rsidRDefault="00795E89" w:rsidP="00325AAC">
            <w:pPr>
              <w:spacing w:after="0"/>
              <w:contextualSpacing/>
              <w:jc w:val="center"/>
              <w:rPr>
                <w:iCs/>
                <w:sz w:val="20"/>
                <w:szCs w:val="20"/>
              </w:rPr>
            </w:pPr>
            <w:r>
              <w:rPr>
                <w:iCs/>
                <w:sz w:val="20"/>
                <w:szCs w:val="20"/>
              </w:rPr>
              <w:t>5</w:t>
            </w:r>
          </w:p>
        </w:tc>
      </w:tr>
    </w:tbl>
    <w:p w14:paraId="29FF1B53" w14:textId="34877E02" w:rsidR="004423E0" w:rsidRDefault="004423E0" w:rsidP="007420BF">
      <w:pPr>
        <w:spacing w:before="240" w:after="240"/>
      </w:pPr>
      <w:r>
        <w:t>Procedures identical to those of the previous section for baseline wildfire emissions are used to calculate unadjusted project wildfire emissions. However, project wildfire emissions differ from baseline wildfire emissions since fuel treatments change fire severity as well as conditional burn probability (CBP), i.e.</w:t>
      </w:r>
      <w:r w:rsidR="00606660">
        <w:t>,</w:t>
      </w:r>
      <w:r>
        <w:t xml:space="preserve"> the probability of a given point burning assuming a fire occurs. Fuel treatments reduce wildfire emissions within the treated areas themselves (through decreased fire severity) as well as outside of the fuel treatments in fire shadows. A fire shadow is an untreated area that may or may not burn but is indirectly affected by nearby fuel treatments (Box 2). A fire shadow has a reduced CBP and reduced expected fire severity because of neighboring fuel treatments, despite being untreated itself. Two variables are required to fully capture the effect of fuel treatments on fire shadows: fire severity and CBP. Changes in fire severity are captured the same way whether inside or outside of fire shadows — through canopy consumption – and are calculated identically for both baseline and project wildfire emissions.  </w:t>
      </w:r>
    </w:p>
    <w:p w14:paraId="18B9CE3A" w14:textId="78B14D89" w:rsidR="007420BF" w:rsidRDefault="007420BF" w:rsidP="007420BF">
      <w:pPr>
        <w:spacing w:before="240" w:after="240"/>
      </w:pPr>
      <w:r>
        <w:t>T</w:t>
      </w:r>
      <w:r w:rsidR="00B76398">
        <w:t>o account for the change in CBP resulting from fuel treatments, t</w:t>
      </w:r>
      <w:r>
        <w:t xml:space="preserve">he following additional steps are </w:t>
      </w:r>
      <w:r w:rsidR="006D4314">
        <w:t>performed to calculate only the project scenario wildfire emissions:</w:t>
      </w:r>
    </w:p>
    <w:p w14:paraId="7964F1CE" w14:textId="44F887F1" w:rsidR="00FA4DDF" w:rsidRDefault="00FA4DDF" w:rsidP="008A2E03">
      <w:pPr>
        <w:pStyle w:val="ACRDocument-Bulletsnumbered"/>
        <w:numPr>
          <w:ilvl w:val="0"/>
          <w:numId w:val="54"/>
        </w:numPr>
        <w:pBdr>
          <w:top w:val="nil"/>
          <w:left w:val="nil"/>
          <w:bottom w:val="nil"/>
          <w:right w:val="nil"/>
          <w:between w:val="nil"/>
        </w:pBdr>
        <w:tabs>
          <w:tab w:val="left" w:pos="720"/>
        </w:tabs>
        <w:spacing w:after="0"/>
        <w:contextualSpacing/>
      </w:pPr>
      <w:r>
        <w:t>Run the wildfire behavior model for each timestep</w:t>
      </w:r>
      <w:r w:rsidR="006066A7">
        <w:t xml:space="preserve"> for both the baseline and project scenario</w:t>
      </w:r>
      <w:r>
        <w:t>. Save the CBP which are used to calculate project emissions (following section).</w:t>
      </w:r>
      <w:r>
        <w:br/>
      </w:r>
    </w:p>
    <w:p w14:paraId="309D59D5" w14:textId="0D83F61B" w:rsidR="00FA4DDF" w:rsidRDefault="00FA4DDF" w:rsidP="00FA4DDF">
      <w:pPr>
        <w:pStyle w:val="ACRDocument-Bulletsnumbered"/>
        <w:numPr>
          <w:ilvl w:val="0"/>
          <w:numId w:val="54"/>
        </w:numPr>
        <w:pBdr>
          <w:top w:val="nil"/>
          <w:left w:val="nil"/>
          <w:bottom w:val="nil"/>
          <w:right w:val="nil"/>
          <w:between w:val="nil"/>
        </w:pBdr>
        <w:tabs>
          <w:tab w:val="left" w:pos="720"/>
        </w:tabs>
        <w:spacing w:after="0"/>
        <w:contextualSpacing/>
      </w:pPr>
      <w:r>
        <w:t>Compute the average CBP</w:t>
      </w:r>
      <w:r>
        <w:rPr>
          <w:vertAlign w:val="subscript"/>
        </w:rPr>
        <w:t xml:space="preserve"> </w:t>
      </w:r>
      <w:r>
        <w:t>within each forest stand</w:t>
      </w:r>
      <w:r w:rsidRPr="00E072EA">
        <w:t xml:space="preserve"> </w:t>
      </w:r>
      <w:r>
        <w:t xml:space="preserve">for </w:t>
      </w:r>
      <w:r w:rsidR="006066A7">
        <w:t xml:space="preserve">both </w:t>
      </w:r>
      <w:r>
        <w:t xml:space="preserve">the baseline </w:t>
      </w:r>
      <w:r w:rsidR="006066A7">
        <w:t xml:space="preserve">and project </w:t>
      </w:r>
      <w:r>
        <w:t>scenario. This will be used for the project wildfire emission calculations (see steps 7-9).  CBP is the fraction of simulated wildfires that reach each pixel of the landscape. CBP values range between 0 and 1.</w:t>
      </w:r>
      <w:r w:rsidR="006066A7">
        <w:br/>
      </w:r>
    </w:p>
    <w:p w14:paraId="7AFB218C" w14:textId="6003223A" w:rsidR="00025DA7" w:rsidRDefault="00025DA7" w:rsidP="009D0195">
      <w:pPr>
        <w:pStyle w:val="ACRDocument-Bulletsnumbered"/>
        <w:numPr>
          <w:ilvl w:val="0"/>
          <w:numId w:val="54"/>
        </w:numPr>
        <w:pBdr>
          <w:top w:val="nil"/>
          <w:left w:val="nil"/>
          <w:bottom w:val="nil"/>
          <w:right w:val="nil"/>
          <w:between w:val="nil"/>
        </w:pBdr>
        <w:tabs>
          <w:tab w:val="left" w:pos="720"/>
        </w:tabs>
        <w:spacing w:after="0"/>
        <w:contextualSpacing/>
      </w:pPr>
      <w:r>
        <w:lastRenderedPageBreak/>
        <w:t xml:space="preserve">Produce CBP raster map. One raster map of CBPs is produced for the baseline scenario and another for the project scenario. Each CBP raster map </w:t>
      </w:r>
      <w:proofErr w:type="gramStart"/>
      <w:r>
        <w:t>has to</w:t>
      </w:r>
      <w:proofErr w:type="gramEnd"/>
      <w:r>
        <w:t xml:space="preserve"> be produced using a zonal statistics GIS tool to calculate the mean of the CBP values within each forest stand. The</w:t>
      </w:r>
      <w:r w:rsidR="00086362">
        <w:t xml:space="preserve"> resulting</w:t>
      </w:r>
      <w:r>
        <w:t xml:space="preserve"> </w:t>
      </w:r>
      <w:sdt>
        <w:sdtPr>
          <w:tag w:val="goog_rdk_44"/>
          <w:id w:val="2564295"/>
        </w:sdtPr>
        <w:sdtEndPr/>
        <w:sdtContent/>
      </w:sdt>
      <w:r>
        <w:t xml:space="preserve">two </w:t>
      </w:r>
      <w:r w:rsidR="002E696C">
        <w:t xml:space="preserve">mean zonal </w:t>
      </w:r>
      <w:proofErr w:type="spellStart"/>
      <w:r>
        <w:t>rasters</w:t>
      </w:r>
      <w:proofErr w:type="spellEnd"/>
      <w:r>
        <w:t xml:space="preserve"> can then be divided (CBP</w:t>
      </w:r>
      <w:r>
        <w:rPr>
          <w:vertAlign w:val="subscript"/>
        </w:rPr>
        <w:t>P</w:t>
      </w:r>
      <w:r>
        <w:t>/CBP</w:t>
      </w:r>
      <w:r>
        <w:rPr>
          <w:vertAlign w:val="subscript"/>
        </w:rPr>
        <w:t>BSL</w:t>
      </w:r>
      <w:r>
        <w:t>); areas where the ratio is 1 have no change in CBP (and are neither a fuel treatment nor a fire shadow) and areas where the ratio is less than 1 is either a fuel treatment or a fire shadow.</w:t>
      </w:r>
      <w:r w:rsidR="009D0195">
        <w:br/>
      </w:r>
    </w:p>
    <w:p w14:paraId="0F42E2A3" w14:textId="6910751D" w:rsidR="00025DA7" w:rsidRDefault="00025DA7" w:rsidP="009D0195">
      <w:pPr>
        <w:pStyle w:val="ACRDocument-Bulletsnumbered"/>
        <w:numPr>
          <w:ilvl w:val="0"/>
          <w:numId w:val="54"/>
        </w:numPr>
        <w:pBdr>
          <w:top w:val="nil"/>
          <w:left w:val="nil"/>
          <w:bottom w:val="nil"/>
          <w:right w:val="nil"/>
          <w:between w:val="nil"/>
        </w:pBdr>
        <w:tabs>
          <w:tab w:val="left" w:pos="720"/>
        </w:tabs>
        <w:spacing w:after="0"/>
        <w:contextualSpacing/>
      </w:pPr>
      <w:r>
        <w:t xml:space="preserve">Correct for CBP ratio anomalies if necessary. The wildfire behavior model should produce identical maps of CBP for identical inputs. As long as the only differences in inputs (including ignition points) are related to fuels treatments, any differences in outputs will solely reflect the effects of those </w:t>
      </w:r>
      <w:proofErr w:type="gramStart"/>
      <w:r>
        <w:t>fuels</w:t>
      </w:r>
      <w:proofErr w:type="gramEnd"/>
      <w:r>
        <w:t xml:space="preserve"> treatments. Nonetheless, a basic check </w:t>
      </w:r>
      <w:r w:rsidR="005341C9">
        <w:t xml:space="preserve">for reasonable outcomes </w:t>
      </w:r>
      <w:r>
        <w:t xml:space="preserve">is recommended to ensure that CBP values </w:t>
      </w:r>
      <w:sdt>
        <w:sdtPr>
          <w:tag w:val="goog_rdk_45"/>
          <w:id w:val="939261995"/>
        </w:sdtPr>
        <w:sdtEndPr/>
        <w:sdtContent/>
      </w:sdt>
      <w:r>
        <w:t>only differ where expected</w:t>
      </w:r>
      <w:r w:rsidR="00541B78">
        <w:t xml:space="preserve"> based on </w:t>
      </w:r>
      <w:r w:rsidR="00141DFD">
        <w:t xml:space="preserve">the applied </w:t>
      </w:r>
      <w:r w:rsidR="00541B78">
        <w:t>treatment</w:t>
      </w:r>
      <w:r w:rsidR="00141DFD">
        <w:t>s and resulting stand conditions</w:t>
      </w:r>
      <w:r>
        <w:t>.</w:t>
      </w:r>
      <w:r w:rsidR="009D0195">
        <w:br/>
      </w:r>
    </w:p>
    <w:p w14:paraId="3EC1FB2E" w14:textId="5DAC5527" w:rsidR="005A0F89" w:rsidRDefault="00025DA7" w:rsidP="009D0195">
      <w:pPr>
        <w:pStyle w:val="ACRDocument-Bulletsnumbered"/>
        <w:numPr>
          <w:ilvl w:val="0"/>
          <w:numId w:val="54"/>
        </w:numPr>
        <w:pBdr>
          <w:top w:val="nil"/>
          <w:left w:val="nil"/>
          <w:bottom w:val="nil"/>
          <w:right w:val="nil"/>
          <w:between w:val="nil"/>
        </w:pBdr>
        <w:tabs>
          <w:tab w:val="left" w:pos="720"/>
        </w:tabs>
        <w:spacing w:after="0"/>
        <w:contextualSpacing/>
      </w:pPr>
      <w:r>
        <w:t xml:space="preserve">The ratio of the project and baseline CBPs are then used to account for the fuel treatment impact on burn probability. Project wildfire emissions, </w:t>
      </w:r>
      <w:r>
        <w:rPr>
          <w:i/>
        </w:rPr>
        <w:t>W</w:t>
      </w:r>
      <w:r>
        <w:rPr>
          <w:i/>
          <w:vertAlign w:val="subscript"/>
        </w:rPr>
        <w:t>P</w:t>
      </w:r>
      <w:r>
        <w:t xml:space="preserve">, are calculated according </w:t>
      </w:r>
      <w:r w:rsidRPr="00446752">
        <w:t xml:space="preserve">to </w:t>
      </w:r>
      <w:r w:rsidR="000C6B4B" w:rsidRPr="00446752">
        <w:fldChar w:fldCharType="begin"/>
      </w:r>
      <w:r w:rsidR="000C6B4B" w:rsidRPr="00446752">
        <w:instrText xml:space="preserve"> REF _Ref92885583 \h </w:instrText>
      </w:r>
      <w:r w:rsidR="00020CB1" w:rsidRPr="00446752">
        <w:instrText xml:space="preserve"> \* MERGEFORMAT </w:instrText>
      </w:r>
      <w:r w:rsidR="000C6B4B" w:rsidRPr="00446752">
        <w:fldChar w:fldCharType="separate"/>
      </w:r>
      <w:r w:rsidR="000C6B4B" w:rsidRPr="00446752">
        <w:t xml:space="preserve">Equation </w:t>
      </w:r>
      <w:r w:rsidR="000C6B4B" w:rsidRPr="00446752">
        <w:rPr>
          <w:noProof/>
        </w:rPr>
        <w:t>6</w:t>
      </w:r>
      <w:r w:rsidR="000C6B4B" w:rsidRPr="00446752">
        <w:t>.</w:t>
      </w:r>
      <w:r w:rsidR="000C6B4B" w:rsidRPr="00446752">
        <w:rPr>
          <w:noProof/>
        </w:rPr>
        <w:t>3</w:t>
      </w:r>
      <w:r w:rsidR="000C6B4B" w:rsidRPr="00446752">
        <w:fldChar w:fldCharType="end"/>
      </w:r>
      <w:r>
        <w:t>.</w:t>
      </w:r>
    </w:p>
    <w:p w14:paraId="14FA9A2C" w14:textId="77777777" w:rsidR="000C6B4B" w:rsidRDefault="000C6B4B" w:rsidP="000C6B4B">
      <w:pPr>
        <w:pStyle w:val="ACRDocument-Bulletsnumbered"/>
        <w:numPr>
          <w:ilvl w:val="0"/>
          <w:numId w:val="0"/>
        </w:numPr>
        <w:pBdr>
          <w:top w:val="nil"/>
          <w:left w:val="nil"/>
          <w:bottom w:val="nil"/>
          <w:right w:val="nil"/>
          <w:between w:val="nil"/>
        </w:pBdr>
        <w:spacing w:after="0"/>
        <w:contextualSpacing/>
        <w:rPr>
          <w:b/>
          <w:color w:val="000000"/>
          <w:sz w:val="20"/>
          <w:szCs w:val="20"/>
        </w:rPr>
      </w:pPr>
    </w:p>
    <w:p w14:paraId="13408DDB" w14:textId="50CE9A0B" w:rsidR="000C6B4B" w:rsidRPr="000C6B4B" w:rsidRDefault="000C6B4B" w:rsidP="000C6B4B">
      <w:pPr>
        <w:pStyle w:val="ACRDocument-Bulletsnumbered"/>
        <w:numPr>
          <w:ilvl w:val="0"/>
          <w:numId w:val="0"/>
        </w:numPr>
        <w:pBdr>
          <w:top w:val="nil"/>
          <w:left w:val="nil"/>
          <w:bottom w:val="nil"/>
          <w:right w:val="nil"/>
          <w:between w:val="nil"/>
        </w:pBdr>
        <w:spacing w:after="0"/>
        <w:contextualSpacing/>
        <w:rPr>
          <w:color w:val="000000"/>
          <w:sz w:val="20"/>
          <w:szCs w:val="20"/>
        </w:rPr>
      </w:pPr>
      <w:bookmarkStart w:id="52" w:name="_Ref92885583"/>
      <w:r w:rsidRPr="000C6B4B">
        <w:rPr>
          <w:b/>
          <w:color w:val="000000"/>
          <w:sz w:val="20"/>
          <w:szCs w:val="20"/>
        </w:rPr>
        <w:t xml:space="preserve">Equation </w:t>
      </w:r>
      <w:r w:rsidRPr="000C6B4B">
        <w:rPr>
          <w:b/>
          <w:bCs/>
        </w:rPr>
        <w:fldChar w:fldCharType="begin"/>
      </w:r>
      <w:r w:rsidRPr="000C6B4B">
        <w:rPr>
          <w:b/>
          <w:bCs/>
        </w:rPr>
        <w:instrText xml:space="preserve"> STYLEREF 1 \s </w:instrText>
      </w:r>
      <w:r w:rsidRPr="000C6B4B">
        <w:rPr>
          <w:b/>
          <w:bCs/>
        </w:rPr>
        <w:fldChar w:fldCharType="separate"/>
      </w:r>
      <w:r w:rsidRPr="000C6B4B">
        <w:rPr>
          <w:b/>
          <w:bCs/>
          <w:noProof/>
        </w:rPr>
        <w:t>6</w:t>
      </w:r>
      <w:r w:rsidRPr="000C6B4B">
        <w:rPr>
          <w:b/>
          <w:bCs/>
          <w:noProof/>
        </w:rPr>
        <w:fldChar w:fldCharType="end"/>
      </w:r>
      <w:r w:rsidRPr="000C6B4B">
        <w:rPr>
          <w:b/>
          <w:bCs/>
        </w:rPr>
        <w:t>.</w:t>
      </w:r>
      <w:r w:rsidRPr="000C6B4B">
        <w:rPr>
          <w:b/>
          <w:bCs/>
        </w:rPr>
        <w:fldChar w:fldCharType="begin"/>
      </w:r>
      <w:r w:rsidRPr="000C6B4B">
        <w:rPr>
          <w:b/>
          <w:bCs/>
        </w:rPr>
        <w:instrText xml:space="preserve"> SEQ Equation \* ARABIC \s 1 </w:instrText>
      </w:r>
      <w:r w:rsidRPr="000C6B4B">
        <w:rPr>
          <w:b/>
          <w:bCs/>
        </w:rPr>
        <w:fldChar w:fldCharType="separate"/>
      </w:r>
      <w:r>
        <w:rPr>
          <w:b/>
          <w:bCs/>
          <w:noProof/>
        </w:rPr>
        <w:t>3</w:t>
      </w:r>
      <w:r w:rsidRPr="000C6B4B">
        <w:rPr>
          <w:b/>
          <w:bCs/>
        </w:rPr>
        <w:fldChar w:fldCharType="end"/>
      </w:r>
      <w:bookmarkEnd w:id="52"/>
      <w:r w:rsidRPr="000C6B4B">
        <w:rPr>
          <w:b/>
          <w:color w:val="000000"/>
          <w:sz w:val="20"/>
          <w:szCs w:val="20"/>
        </w:rPr>
        <w:t xml:space="preserve">. </w:t>
      </w:r>
      <w:r>
        <w:rPr>
          <w:color w:val="000000"/>
          <w:sz w:val="20"/>
          <w:szCs w:val="20"/>
        </w:rPr>
        <w:t>Project scenario</w:t>
      </w:r>
      <w:r w:rsidRPr="000C6B4B">
        <w:rPr>
          <w:color w:val="000000"/>
          <w:sz w:val="20"/>
          <w:szCs w:val="20"/>
        </w:rPr>
        <w:t xml:space="preserve"> wildfire emissions</w:t>
      </w:r>
    </w:p>
    <w:tbl>
      <w:tblPr>
        <w:tblW w:w="9242" w:type="dxa"/>
        <w:tblInd w:w="108" w:type="dxa"/>
        <w:tblBorders>
          <w:top w:val="single" w:sz="4" w:space="0" w:color="C2D69B"/>
          <w:left w:val="single" w:sz="4" w:space="0" w:color="C2D69B"/>
          <w:bottom w:val="single" w:sz="4" w:space="0" w:color="C2D69B"/>
          <w:right w:val="single" w:sz="4" w:space="0" w:color="C2D69B"/>
          <w:insideH w:val="nil"/>
          <w:insideV w:val="nil"/>
        </w:tblBorders>
        <w:tblLayout w:type="fixed"/>
        <w:tblCellMar>
          <w:top w:w="29" w:type="dxa"/>
          <w:left w:w="72" w:type="dxa"/>
          <w:bottom w:w="29" w:type="dxa"/>
          <w:right w:w="72" w:type="dxa"/>
        </w:tblCellMar>
        <w:tblLook w:val="0400" w:firstRow="0" w:lastRow="0" w:firstColumn="0" w:lastColumn="0" w:noHBand="0" w:noVBand="1"/>
      </w:tblPr>
      <w:tblGrid>
        <w:gridCol w:w="1417"/>
        <w:gridCol w:w="270"/>
        <w:gridCol w:w="6234"/>
        <w:gridCol w:w="1321"/>
      </w:tblGrid>
      <w:tr w:rsidR="000C6B4B" w14:paraId="34AFF5DB" w14:textId="77777777" w:rsidTr="002A4C24">
        <w:trPr>
          <w:trHeight w:val="485"/>
        </w:trPr>
        <w:tc>
          <w:tcPr>
            <w:tcW w:w="9242" w:type="dxa"/>
            <w:gridSpan w:val="4"/>
            <w:vAlign w:val="center"/>
          </w:tcPr>
          <w:p w14:paraId="2E8EBB30" w14:textId="213700E8" w:rsidR="000C6B4B" w:rsidRDefault="000841A2" w:rsidP="002A4C24">
            <w:pPr>
              <w:spacing w:after="0"/>
              <w:contextualSpacing/>
              <w:rPr>
                <w:rFonts w:ascii="Cambria Math" w:eastAsia="Cambria Math" w:hAnsi="Cambria Math" w:cs="Cambria Math"/>
                <w:sz w:val="24"/>
                <w:szCs w:val="24"/>
              </w:rPr>
            </w:pPr>
            <m:oMathPara>
              <m:oMath>
                <m:sSub>
                  <m:sSubPr>
                    <m:ctrlPr>
                      <w:rPr>
                        <w:rFonts w:ascii="Cambria Math" w:eastAsia="Cambria Math" w:hAnsi="Cambria Math" w:cs="Cambria Math"/>
                      </w:rPr>
                    </m:ctrlPr>
                  </m:sSubPr>
                  <m:e>
                    <m:r>
                      <w:rPr>
                        <w:rFonts w:ascii="Cambria Math" w:eastAsia="Cambria Math" w:hAnsi="Cambria Math" w:cs="Cambria Math"/>
                      </w:rPr>
                      <m:t>W</m:t>
                    </m:r>
                  </m:e>
                  <m:sub>
                    <m:r>
                      <w:rPr>
                        <w:rFonts w:ascii="Cambria Math" w:eastAsia="Cambria Math" w:hAnsi="Cambria Math" w:cs="Cambria Math"/>
                      </w:rPr>
                      <m:t>PR</m:t>
                    </m:r>
                  </m:sub>
                </m:sSub>
                <m:r>
                  <w:rPr>
                    <w:rFonts w:ascii="Cambria Math" w:eastAsia="Cambria Math" w:hAnsi="Cambria Math" w:cs="Cambria Math"/>
                  </w:rPr>
                  <m:t>=</m:t>
                </m:r>
                <m:nary>
                  <m:naryPr>
                    <m:chr m:val="∑"/>
                    <m:ctrlPr>
                      <w:rPr>
                        <w:rFonts w:ascii="Cambria Math" w:eastAsia="Cambria Math" w:hAnsi="Cambria Math" w:cs="Cambria Math"/>
                      </w:rPr>
                    </m:ctrlPr>
                  </m:naryPr>
                  <m:sub>
                    <m:r>
                      <w:rPr>
                        <w:rFonts w:ascii="Cambria Math" w:eastAsia="Cambria Math" w:hAnsi="Cambria Math" w:cs="Cambria Math"/>
                      </w:rPr>
                      <m:t>i=1</m:t>
                    </m:r>
                  </m:sub>
                  <m:sup>
                    <m:r>
                      <w:rPr>
                        <w:rFonts w:ascii="Cambria Math" w:eastAsia="Cambria Math" w:hAnsi="Cambria Math" w:cs="Cambria Math"/>
                      </w:rPr>
                      <m:t>n</m:t>
                    </m:r>
                  </m:sup>
                  <m:e>
                    <m:sSub>
                      <m:sSubPr>
                        <m:ctrlPr>
                          <w:rPr>
                            <w:rFonts w:ascii="Cambria Math" w:eastAsia="Cambria Math" w:hAnsi="Cambria Math" w:cs="Cambria Math"/>
                          </w:rPr>
                        </m:ctrlPr>
                      </m:sSubPr>
                      <m:e>
                        <m:r>
                          <w:rPr>
                            <w:rFonts w:ascii="Cambria Math" w:eastAsia="Cambria Math" w:hAnsi="Cambria Math" w:cs="Cambria Math"/>
                          </w:rPr>
                          <m:t xml:space="preserve"> (W</m:t>
                        </m:r>
                      </m:e>
                      <m:sub>
                        <m:r>
                          <w:rPr>
                            <w:rFonts w:ascii="Cambria Math" w:eastAsia="Cambria Math" w:hAnsi="Cambria Math" w:cs="Cambria Math"/>
                          </w:rPr>
                          <m:t>PR, stand</m:t>
                        </m:r>
                      </m:sub>
                    </m:sSub>
                    <m:r>
                      <w:rPr>
                        <w:rFonts w:ascii="Cambria Math" w:eastAsia="Cambria Math" w:hAnsi="Cambria Math" w:cs="Cambria Math"/>
                      </w:rPr>
                      <m:t>×</m:t>
                    </m:r>
                    <m:f>
                      <m:fPr>
                        <m:ctrlPr>
                          <w:rPr>
                            <w:rFonts w:ascii="Cambria Math" w:eastAsia="Cambria Math" w:hAnsi="Cambria Math" w:cs="Cambria Math"/>
                          </w:rPr>
                        </m:ctrlPr>
                      </m:fPr>
                      <m:num>
                        <m:sSub>
                          <m:sSubPr>
                            <m:ctrlPr>
                              <w:rPr>
                                <w:rFonts w:ascii="Cambria Math" w:eastAsia="Cambria Math" w:hAnsi="Cambria Math" w:cs="Cambria Math"/>
                              </w:rPr>
                            </m:ctrlPr>
                          </m:sSubPr>
                          <m:e>
                            <m:r>
                              <w:rPr>
                                <w:rFonts w:ascii="Cambria Math" w:eastAsia="Cambria Math" w:hAnsi="Cambria Math" w:cs="Cambria Math"/>
                              </w:rPr>
                              <m:t>CBP</m:t>
                            </m:r>
                          </m:e>
                          <m:sub>
                            <m:r>
                              <w:rPr>
                                <w:rFonts w:ascii="Cambria Math" w:eastAsia="Cambria Math" w:hAnsi="Cambria Math" w:cs="Cambria Math"/>
                              </w:rPr>
                              <m:t>PR,stand</m:t>
                            </m:r>
                          </m:sub>
                        </m:sSub>
                      </m:num>
                      <m:den>
                        <m:sSub>
                          <m:sSubPr>
                            <m:ctrlPr>
                              <w:rPr>
                                <w:rFonts w:ascii="Cambria Math" w:eastAsia="Cambria Math" w:hAnsi="Cambria Math" w:cs="Cambria Math"/>
                              </w:rPr>
                            </m:ctrlPr>
                          </m:sSubPr>
                          <m:e>
                            <m:r>
                              <w:rPr>
                                <w:rFonts w:ascii="Cambria Math" w:eastAsia="Cambria Math" w:hAnsi="Cambria Math" w:cs="Cambria Math"/>
                              </w:rPr>
                              <m:t>CBP</m:t>
                            </m:r>
                          </m:e>
                          <m:sub>
                            <m:r>
                              <w:rPr>
                                <w:rFonts w:ascii="Cambria Math" w:eastAsia="Cambria Math" w:hAnsi="Cambria Math" w:cs="Cambria Math"/>
                              </w:rPr>
                              <m:t>BSL,stand</m:t>
                            </m:r>
                          </m:sub>
                        </m:sSub>
                      </m:den>
                    </m:f>
                    <m:r>
                      <w:rPr>
                        <w:rFonts w:ascii="Cambria Math" w:eastAsia="Cambria Math" w:hAnsi="Cambria Math" w:cs="Cambria Math"/>
                      </w:rPr>
                      <m:t>)</m:t>
                    </m:r>
                  </m:e>
                </m:nary>
              </m:oMath>
            </m:oMathPara>
          </w:p>
        </w:tc>
      </w:tr>
      <w:tr w:rsidR="000C6B4B" w14:paraId="53C36141" w14:textId="77777777" w:rsidTr="002A4C24">
        <w:tc>
          <w:tcPr>
            <w:tcW w:w="1417" w:type="dxa"/>
          </w:tcPr>
          <w:p w14:paraId="5D77AF18" w14:textId="77777777" w:rsidR="000C6B4B" w:rsidRDefault="000C6B4B" w:rsidP="002A4C24">
            <w:pPr>
              <w:spacing w:after="0"/>
              <w:contextualSpacing/>
              <w:rPr>
                <w:i/>
              </w:rPr>
            </w:pPr>
            <w:proofErr w:type="gramStart"/>
            <w:r>
              <w:rPr>
                <w:i/>
              </w:rPr>
              <w:t>Where</w:t>
            </w:r>
            <w:proofErr w:type="gramEnd"/>
            <w:r>
              <w:rPr>
                <w:i/>
              </w:rPr>
              <w:t>,</w:t>
            </w:r>
          </w:p>
        </w:tc>
        <w:tc>
          <w:tcPr>
            <w:tcW w:w="270" w:type="dxa"/>
          </w:tcPr>
          <w:p w14:paraId="53851212" w14:textId="77777777" w:rsidR="000C6B4B" w:rsidRDefault="000C6B4B" w:rsidP="002A4C24">
            <w:pPr>
              <w:spacing w:after="0"/>
              <w:contextualSpacing/>
              <w:rPr>
                <w:i/>
              </w:rPr>
            </w:pPr>
          </w:p>
        </w:tc>
        <w:tc>
          <w:tcPr>
            <w:tcW w:w="6234" w:type="dxa"/>
          </w:tcPr>
          <w:p w14:paraId="33131B06" w14:textId="77777777" w:rsidR="000C6B4B" w:rsidRDefault="000C6B4B" w:rsidP="002A4C24">
            <w:pPr>
              <w:spacing w:after="0"/>
              <w:contextualSpacing/>
              <w:rPr>
                <w:i/>
              </w:rPr>
            </w:pPr>
          </w:p>
        </w:tc>
        <w:tc>
          <w:tcPr>
            <w:tcW w:w="1321" w:type="dxa"/>
          </w:tcPr>
          <w:p w14:paraId="7F0090E3" w14:textId="77777777" w:rsidR="000C6B4B" w:rsidRDefault="000C6B4B" w:rsidP="002A4C24">
            <w:pPr>
              <w:spacing w:after="0"/>
              <w:contextualSpacing/>
              <w:jc w:val="center"/>
              <w:rPr>
                <w:i/>
              </w:rPr>
            </w:pPr>
            <w:r>
              <w:rPr>
                <w:i/>
                <w:u w:val="single"/>
              </w:rPr>
              <w:t>Units</w:t>
            </w:r>
          </w:p>
        </w:tc>
      </w:tr>
      <w:tr w:rsidR="000C6B4B" w14:paraId="5C55AAF6" w14:textId="77777777" w:rsidTr="002A4C24">
        <w:tc>
          <w:tcPr>
            <w:tcW w:w="1417" w:type="dxa"/>
          </w:tcPr>
          <w:p w14:paraId="0976E025" w14:textId="5E9F8EB4" w:rsidR="000C6B4B" w:rsidRPr="00A626B8" w:rsidRDefault="000C6B4B" w:rsidP="002A4C24">
            <w:pPr>
              <w:spacing w:after="0"/>
              <w:contextualSpacing/>
              <w:rPr>
                <w:i/>
                <w:vertAlign w:val="subscript"/>
              </w:rPr>
            </w:pPr>
            <w:r>
              <w:rPr>
                <w:i/>
              </w:rPr>
              <w:t>W</w:t>
            </w:r>
            <w:r w:rsidR="00614102">
              <w:rPr>
                <w:i/>
                <w:vertAlign w:val="subscript"/>
              </w:rPr>
              <w:t>P</w:t>
            </w:r>
            <w:r w:rsidR="005B75D0">
              <w:rPr>
                <w:i/>
                <w:vertAlign w:val="subscript"/>
              </w:rPr>
              <w:t>R</w:t>
            </w:r>
          </w:p>
        </w:tc>
        <w:tc>
          <w:tcPr>
            <w:tcW w:w="270" w:type="dxa"/>
          </w:tcPr>
          <w:p w14:paraId="3081A3A4" w14:textId="77777777" w:rsidR="000C6B4B" w:rsidRDefault="000C6B4B" w:rsidP="002A4C24">
            <w:pPr>
              <w:spacing w:after="0"/>
              <w:contextualSpacing/>
              <w:jc w:val="center"/>
              <w:rPr>
                <w:i/>
              </w:rPr>
            </w:pPr>
            <w:r>
              <w:rPr>
                <w:i/>
              </w:rPr>
              <w:t>=</w:t>
            </w:r>
          </w:p>
        </w:tc>
        <w:tc>
          <w:tcPr>
            <w:tcW w:w="6234" w:type="dxa"/>
          </w:tcPr>
          <w:p w14:paraId="786F86E4" w14:textId="5A732EC9" w:rsidR="000C6B4B" w:rsidRDefault="00F13AD5" w:rsidP="002A4C24">
            <w:pPr>
              <w:spacing w:after="0"/>
              <w:contextualSpacing/>
              <w:rPr>
                <w:i/>
              </w:rPr>
            </w:pPr>
            <w:r>
              <w:rPr>
                <w:i/>
              </w:rPr>
              <w:t xml:space="preserve">Project </w:t>
            </w:r>
            <w:r w:rsidR="000C6B4B">
              <w:rPr>
                <w:i/>
              </w:rPr>
              <w:t xml:space="preserve">wildfire emissions at time </w:t>
            </w:r>
            <w:r w:rsidR="000C6B4B" w:rsidRPr="000C173D">
              <w:rPr>
                <w:iCs/>
              </w:rPr>
              <w:t>t</w:t>
            </w:r>
          </w:p>
        </w:tc>
        <w:tc>
          <w:tcPr>
            <w:tcW w:w="1321" w:type="dxa"/>
          </w:tcPr>
          <w:p w14:paraId="6996E17F" w14:textId="77777777" w:rsidR="000C6B4B" w:rsidRDefault="000C6B4B" w:rsidP="002A4C24">
            <w:pPr>
              <w:spacing w:after="0"/>
              <w:contextualSpacing/>
              <w:jc w:val="center"/>
              <w:rPr>
                <w:i/>
                <w:u w:val="single"/>
              </w:rPr>
            </w:pPr>
            <w:r>
              <w:rPr>
                <w:i/>
              </w:rPr>
              <w:t>tCO</w:t>
            </w:r>
            <w:r>
              <w:rPr>
                <w:i/>
                <w:vertAlign w:val="subscript"/>
              </w:rPr>
              <w:t>2</w:t>
            </w:r>
            <w:r>
              <w:rPr>
                <w:i/>
              </w:rPr>
              <w:t>e</w:t>
            </w:r>
          </w:p>
        </w:tc>
      </w:tr>
      <w:tr w:rsidR="000C6B4B" w14:paraId="01358B7C" w14:textId="77777777" w:rsidTr="002A4C24">
        <w:tc>
          <w:tcPr>
            <w:tcW w:w="1417" w:type="dxa"/>
          </w:tcPr>
          <w:p w14:paraId="5D8C99CC" w14:textId="06F8DF35" w:rsidR="000C6B4B" w:rsidRDefault="00F13AD5" w:rsidP="002A4C24">
            <w:pPr>
              <w:spacing w:after="0"/>
              <w:contextualSpacing/>
              <w:rPr>
                <w:i/>
              </w:rPr>
            </w:pPr>
            <w:proofErr w:type="spellStart"/>
            <w:proofErr w:type="gramStart"/>
            <w:r>
              <w:rPr>
                <w:i/>
              </w:rPr>
              <w:t>W</w:t>
            </w:r>
            <w:r>
              <w:rPr>
                <w:i/>
                <w:vertAlign w:val="subscript"/>
              </w:rPr>
              <w:t>P</w:t>
            </w:r>
            <w:r w:rsidR="005B75D0">
              <w:rPr>
                <w:i/>
                <w:vertAlign w:val="subscript"/>
              </w:rPr>
              <w:t>R</w:t>
            </w:r>
            <w:r>
              <w:rPr>
                <w:i/>
                <w:vertAlign w:val="subscript"/>
              </w:rPr>
              <w:t>,stand</w:t>
            </w:r>
            <w:proofErr w:type="spellEnd"/>
            <w:proofErr w:type="gramEnd"/>
          </w:p>
        </w:tc>
        <w:tc>
          <w:tcPr>
            <w:tcW w:w="270" w:type="dxa"/>
          </w:tcPr>
          <w:p w14:paraId="75F51FAB" w14:textId="77777777" w:rsidR="000C6B4B" w:rsidRDefault="000C6B4B" w:rsidP="002A4C24">
            <w:pPr>
              <w:spacing w:after="0"/>
              <w:contextualSpacing/>
              <w:jc w:val="center"/>
              <w:rPr>
                <w:i/>
              </w:rPr>
            </w:pPr>
            <w:r>
              <w:rPr>
                <w:i/>
              </w:rPr>
              <w:t>=</w:t>
            </w:r>
          </w:p>
        </w:tc>
        <w:tc>
          <w:tcPr>
            <w:tcW w:w="6234" w:type="dxa"/>
          </w:tcPr>
          <w:p w14:paraId="57CCC6ED" w14:textId="1A771094" w:rsidR="000C6B4B" w:rsidRDefault="00F13AD5" w:rsidP="002A4C24">
            <w:pPr>
              <w:spacing w:after="0"/>
              <w:contextualSpacing/>
              <w:rPr>
                <w:i/>
              </w:rPr>
            </w:pPr>
            <w:r>
              <w:rPr>
                <w:i/>
              </w:rPr>
              <w:t xml:space="preserve">Unadjusted project wildfire emissions for a given stand </w:t>
            </w:r>
            <w:r w:rsidRPr="00F13AD5">
              <w:rPr>
                <w:iCs/>
              </w:rPr>
              <w:t>i</w:t>
            </w:r>
          </w:p>
        </w:tc>
        <w:tc>
          <w:tcPr>
            <w:tcW w:w="1321" w:type="dxa"/>
          </w:tcPr>
          <w:p w14:paraId="65F849D6" w14:textId="215BCAD5" w:rsidR="000C6B4B" w:rsidRDefault="00857F38" w:rsidP="002A4C24">
            <w:pPr>
              <w:spacing w:after="0"/>
              <w:contextualSpacing/>
              <w:jc w:val="center"/>
              <w:rPr>
                <w:i/>
                <w:u w:val="single"/>
              </w:rPr>
            </w:pPr>
            <w:r>
              <w:rPr>
                <w:i/>
              </w:rPr>
              <w:t>tCO</w:t>
            </w:r>
            <w:r>
              <w:rPr>
                <w:i/>
                <w:vertAlign w:val="subscript"/>
              </w:rPr>
              <w:t>2</w:t>
            </w:r>
            <w:r>
              <w:rPr>
                <w:i/>
              </w:rPr>
              <w:t>e</w:t>
            </w:r>
          </w:p>
        </w:tc>
      </w:tr>
      <w:tr w:rsidR="00F774DC" w14:paraId="476BB98C" w14:textId="77777777" w:rsidTr="002A4C24">
        <w:tc>
          <w:tcPr>
            <w:tcW w:w="1417" w:type="dxa"/>
          </w:tcPr>
          <w:p w14:paraId="0363F042" w14:textId="67EE6E3D" w:rsidR="00F774DC" w:rsidRDefault="00F774DC" w:rsidP="00F774DC">
            <w:pPr>
              <w:spacing w:after="0"/>
              <w:contextualSpacing/>
              <w:rPr>
                <w:i/>
              </w:rPr>
            </w:pPr>
            <w:proofErr w:type="spellStart"/>
            <w:proofErr w:type="gramStart"/>
            <w:r>
              <w:rPr>
                <w:i/>
              </w:rPr>
              <w:t>CBP</w:t>
            </w:r>
            <w:r w:rsidR="00927E38">
              <w:rPr>
                <w:i/>
                <w:vertAlign w:val="subscript"/>
              </w:rPr>
              <w:t>P</w:t>
            </w:r>
            <w:r w:rsidR="005B75D0">
              <w:rPr>
                <w:i/>
                <w:vertAlign w:val="subscript"/>
              </w:rPr>
              <w:t>R</w:t>
            </w:r>
            <w:r>
              <w:rPr>
                <w:i/>
                <w:vertAlign w:val="subscript"/>
              </w:rPr>
              <w:t>,stand</w:t>
            </w:r>
            <w:proofErr w:type="spellEnd"/>
            <w:proofErr w:type="gramEnd"/>
          </w:p>
        </w:tc>
        <w:tc>
          <w:tcPr>
            <w:tcW w:w="270" w:type="dxa"/>
          </w:tcPr>
          <w:p w14:paraId="2C04BED6" w14:textId="26FD2A8A" w:rsidR="00F774DC" w:rsidRDefault="00F774DC" w:rsidP="00F774DC">
            <w:pPr>
              <w:spacing w:after="0"/>
              <w:contextualSpacing/>
              <w:jc w:val="center"/>
              <w:rPr>
                <w:i/>
              </w:rPr>
            </w:pPr>
            <w:r>
              <w:rPr>
                <w:i/>
              </w:rPr>
              <w:t>=</w:t>
            </w:r>
          </w:p>
        </w:tc>
        <w:tc>
          <w:tcPr>
            <w:tcW w:w="6234" w:type="dxa"/>
          </w:tcPr>
          <w:p w14:paraId="4D19EDAF" w14:textId="5955B477" w:rsidR="00F774DC" w:rsidRDefault="00F774DC" w:rsidP="00F774DC">
            <w:pPr>
              <w:spacing w:after="0"/>
              <w:contextualSpacing/>
              <w:rPr>
                <w:i/>
              </w:rPr>
            </w:pPr>
            <w:r>
              <w:rPr>
                <w:i/>
              </w:rPr>
              <w:t xml:space="preserve">Conditional burn probability for a given stand </w:t>
            </w:r>
            <w:r>
              <w:rPr>
                <w:iCs/>
              </w:rPr>
              <w:t>i</w:t>
            </w:r>
            <w:r w:rsidRPr="002810F0">
              <w:rPr>
                <w:i/>
              </w:rPr>
              <w:t xml:space="preserve"> under project conditions</w:t>
            </w:r>
          </w:p>
        </w:tc>
        <w:tc>
          <w:tcPr>
            <w:tcW w:w="1321" w:type="dxa"/>
          </w:tcPr>
          <w:p w14:paraId="76C03986" w14:textId="47F92C3F" w:rsidR="00F774DC" w:rsidRDefault="00F774DC" w:rsidP="00F774DC">
            <w:pPr>
              <w:spacing w:after="0"/>
              <w:contextualSpacing/>
              <w:jc w:val="center"/>
              <w:rPr>
                <w:i/>
              </w:rPr>
            </w:pPr>
            <w:r>
              <w:rPr>
                <w:i/>
              </w:rPr>
              <w:t>%</w:t>
            </w:r>
          </w:p>
        </w:tc>
      </w:tr>
      <w:tr w:rsidR="000C6B4B" w14:paraId="728C2185" w14:textId="77777777" w:rsidTr="002A4C24">
        <w:tc>
          <w:tcPr>
            <w:tcW w:w="1417" w:type="dxa"/>
          </w:tcPr>
          <w:p w14:paraId="7E34C75F" w14:textId="19528B02" w:rsidR="000C6B4B" w:rsidRPr="00226E27" w:rsidRDefault="00857F38" w:rsidP="002A4C24">
            <w:pPr>
              <w:spacing w:after="0"/>
              <w:contextualSpacing/>
              <w:rPr>
                <w:i/>
                <w:vertAlign w:val="subscript"/>
              </w:rPr>
            </w:pPr>
            <w:proofErr w:type="spellStart"/>
            <w:proofErr w:type="gramStart"/>
            <w:r>
              <w:rPr>
                <w:i/>
              </w:rPr>
              <w:t>CBP</w:t>
            </w:r>
            <w:r w:rsidR="000C6B4B">
              <w:rPr>
                <w:i/>
                <w:vertAlign w:val="subscript"/>
              </w:rPr>
              <w:t>BSL,stand</w:t>
            </w:r>
            <w:proofErr w:type="spellEnd"/>
            <w:proofErr w:type="gramEnd"/>
          </w:p>
        </w:tc>
        <w:tc>
          <w:tcPr>
            <w:tcW w:w="270" w:type="dxa"/>
          </w:tcPr>
          <w:p w14:paraId="49D1719C" w14:textId="77777777" w:rsidR="000C6B4B" w:rsidRDefault="000C6B4B" w:rsidP="002A4C24">
            <w:pPr>
              <w:spacing w:after="0"/>
              <w:contextualSpacing/>
              <w:jc w:val="center"/>
              <w:rPr>
                <w:i/>
              </w:rPr>
            </w:pPr>
            <w:r>
              <w:rPr>
                <w:i/>
              </w:rPr>
              <w:t>=</w:t>
            </w:r>
          </w:p>
        </w:tc>
        <w:tc>
          <w:tcPr>
            <w:tcW w:w="6234" w:type="dxa"/>
          </w:tcPr>
          <w:p w14:paraId="03005AD9" w14:textId="3FA1D37D" w:rsidR="000C6B4B" w:rsidRDefault="00F774DC" w:rsidP="002A4C24">
            <w:pPr>
              <w:spacing w:after="0"/>
              <w:contextualSpacing/>
              <w:rPr>
                <w:i/>
              </w:rPr>
            </w:pPr>
            <w:r>
              <w:rPr>
                <w:i/>
              </w:rPr>
              <w:t>Conditional burn probability</w:t>
            </w:r>
            <w:r w:rsidR="000C6B4B">
              <w:rPr>
                <w:i/>
              </w:rPr>
              <w:t xml:space="preserve"> for a given stand </w:t>
            </w:r>
            <w:r>
              <w:rPr>
                <w:iCs/>
              </w:rPr>
              <w:t>i</w:t>
            </w:r>
            <w:r w:rsidRPr="002810F0">
              <w:rPr>
                <w:i/>
              </w:rPr>
              <w:t xml:space="preserve"> under baseline conditions</w:t>
            </w:r>
          </w:p>
        </w:tc>
        <w:tc>
          <w:tcPr>
            <w:tcW w:w="1321" w:type="dxa"/>
          </w:tcPr>
          <w:p w14:paraId="3FA9DCE5" w14:textId="435C2B70" w:rsidR="000C6B4B" w:rsidRDefault="00F774DC" w:rsidP="002A4C24">
            <w:pPr>
              <w:spacing w:after="0"/>
              <w:contextualSpacing/>
              <w:jc w:val="center"/>
              <w:rPr>
                <w:i/>
              </w:rPr>
            </w:pPr>
            <w:r>
              <w:rPr>
                <w:i/>
              </w:rPr>
              <w:t>%</w:t>
            </w:r>
          </w:p>
        </w:tc>
      </w:tr>
    </w:tbl>
    <w:p w14:paraId="751830C9" w14:textId="726DD8DB" w:rsidR="006C7DAD" w:rsidRDefault="006C7DAD" w:rsidP="00146D2F">
      <w:pPr>
        <w:spacing w:before="240" w:after="240"/>
      </w:pPr>
      <w:r>
        <w:t xml:space="preserve">Total wildfire emissions, </w:t>
      </w:r>
      <w:proofErr w:type="gramStart"/>
      <w:r w:rsidRPr="007A373D">
        <w:rPr>
          <w:i/>
          <w:iCs/>
        </w:rPr>
        <w:t>W</w:t>
      </w:r>
      <w:r w:rsidR="007A373D" w:rsidRPr="007A373D">
        <w:rPr>
          <w:i/>
          <w:iCs/>
          <w:vertAlign w:val="subscript"/>
        </w:rPr>
        <w:t>(</w:t>
      </w:r>
      <w:proofErr w:type="gramEnd"/>
      <w:r w:rsidR="007A373D" w:rsidRPr="007A373D">
        <w:rPr>
          <w:i/>
          <w:iCs/>
          <w:vertAlign w:val="subscript"/>
        </w:rPr>
        <w:t>BSL or PR)</w:t>
      </w:r>
      <w:r>
        <w:t xml:space="preserve">, are amortized using the fire probability for a given time period </w:t>
      </w:r>
      <w:r w:rsidR="00F2522B">
        <w:t>for application</w:t>
      </w:r>
      <w:r w:rsidR="00234849">
        <w:t xml:space="preserve"> in</w:t>
      </w:r>
      <w:r w:rsidR="00234849" w:rsidRPr="00843348">
        <w:t xml:space="preserve"> </w:t>
      </w:r>
      <w:r w:rsidR="00234849" w:rsidRPr="00843348">
        <w:fldChar w:fldCharType="begin"/>
      </w:r>
      <w:r w:rsidR="00234849" w:rsidRPr="00843348">
        <w:instrText xml:space="preserve"> REF _Ref92873607 \h  \* MERGEFORMAT </w:instrText>
      </w:r>
      <w:r w:rsidR="00234849" w:rsidRPr="00843348">
        <w:fldChar w:fldCharType="separate"/>
      </w:r>
      <w:r w:rsidR="00234849" w:rsidRPr="00843348">
        <w:rPr>
          <w:color w:val="000000"/>
        </w:rPr>
        <w:t xml:space="preserve">Equation </w:t>
      </w:r>
      <w:r w:rsidR="00234849" w:rsidRPr="00843348">
        <w:rPr>
          <w:noProof/>
        </w:rPr>
        <w:t>6</w:t>
      </w:r>
      <w:r w:rsidR="00234849" w:rsidRPr="00843348">
        <w:t>.</w:t>
      </w:r>
      <w:r w:rsidR="00234849" w:rsidRPr="00843348">
        <w:rPr>
          <w:noProof/>
        </w:rPr>
        <w:t>1</w:t>
      </w:r>
      <w:r w:rsidR="00234849" w:rsidRPr="00843348">
        <w:fldChar w:fldCharType="end"/>
      </w:r>
      <w:r>
        <w:t>.</w:t>
      </w:r>
    </w:p>
    <w:tbl>
      <w:tblPr>
        <w:tblW w:w="949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99"/>
      </w:tblGrid>
      <w:tr w:rsidR="00A62637" w14:paraId="6EEC1D0D" w14:textId="77777777" w:rsidTr="00837A0B">
        <w:tc>
          <w:tcPr>
            <w:tcW w:w="9499" w:type="dxa"/>
            <w:tcBorders>
              <w:bottom w:val="nil"/>
            </w:tcBorders>
          </w:tcPr>
          <w:p w14:paraId="55764A52" w14:textId="77777777" w:rsidR="00A62637" w:rsidRDefault="00A62637" w:rsidP="002A4C24">
            <w:pPr>
              <w:spacing w:line="264" w:lineRule="auto"/>
              <w:rPr>
                <w:b/>
              </w:rPr>
            </w:pPr>
            <w:r>
              <w:rPr>
                <w:b/>
              </w:rPr>
              <w:t>Box 2: Calculating baseline and project wildfire emissions.</w:t>
            </w:r>
          </w:p>
          <w:p w14:paraId="360E1C8F" w14:textId="6300F8BD" w:rsidR="00A62637" w:rsidRDefault="00A62637" w:rsidP="002A4C24">
            <w:pPr>
              <w:spacing w:line="264" w:lineRule="auto"/>
            </w:pPr>
            <w:r>
              <w:t xml:space="preserve">Wildfire emissions reductions occur within the fuel treatment area as well as in the treatment shadow in adjacent untreated areas because of changes in fire severity and reductions in fire size induced by the fuel treatments. Because </w:t>
            </w:r>
            <w:proofErr w:type="spellStart"/>
            <w:r>
              <w:t>FlamMap</w:t>
            </w:r>
            <w:proofErr w:type="spellEnd"/>
            <w:r>
              <w:t xml:space="preserve">-MTT (or alternatively, </w:t>
            </w:r>
            <w:proofErr w:type="spellStart"/>
            <w:r>
              <w:t>FconstMTT</w:t>
            </w:r>
            <w:proofErr w:type="spellEnd"/>
            <w:r>
              <w:t>) is a deterministic model and the baseline and project runs utilize</w:t>
            </w:r>
            <w:r w:rsidR="00776873">
              <w:t>d</w:t>
            </w:r>
            <w:r>
              <w:t xml:space="preserve"> must use identical ignition points, any difference in the conditional burn probability (CBP) between the two scenarios</w:t>
            </w:r>
            <w:r w:rsidR="00374CCF">
              <w:t>—</w:t>
            </w:r>
            <w:r>
              <w:t>after correcting for noise</w:t>
            </w:r>
            <w:r w:rsidR="00374CCF">
              <w:t>—</w:t>
            </w:r>
            <w:r>
              <w:t xml:space="preserve">is an indication of fuel treatment effectiveness. (The alternative model </w:t>
            </w:r>
            <w:proofErr w:type="spellStart"/>
            <w:r>
              <w:t>FlamMap</w:t>
            </w:r>
            <w:proofErr w:type="spellEnd"/>
            <w:r>
              <w:t xml:space="preserve"> is capable of reusing the same ignition </w:t>
            </w:r>
            <w:proofErr w:type="gramStart"/>
            <w:r>
              <w:t>points</w:t>
            </w:r>
            <w:proofErr w:type="gramEnd"/>
            <w:r>
              <w:t xml:space="preserve"> but it does not handle large landscape as well.) Changes in expected fire severity due to fuel treatments (whether inside or outside of fuel treatments) are captured by including an estimate of canopy consumption in the emissions modeling. Changes in burn probability are captured by multiplying each stand’s expected emissions by the ratio of project CBP to baseline CBP. This term cancels to a value of 1 for </w:t>
            </w:r>
            <w:r>
              <w:lastRenderedPageBreak/>
              <w:t xml:space="preserve">stands that are not affected in burn characteristics by the project but in fuel treatments and wildfire shadows it will be typically less than 1 (with some exceptions where fuel treatments can result in increased CBP through </w:t>
            </w:r>
            <w:proofErr w:type="gramStart"/>
            <w:r>
              <w:t>opening up</w:t>
            </w:r>
            <w:proofErr w:type="gramEnd"/>
            <w:r>
              <w:t xml:space="preserve"> the canopy and higher surface wind speed downwind of the treatment area while still retaining a decreased fire severity).</w:t>
            </w:r>
          </w:p>
          <w:p w14:paraId="566A5B96" w14:textId="77777777" w:rsidR="00A62637" w:rsidRDefault="00A62637" w:rsidP="002A4C24">
            <w:pPr>
              <w:spacing w:line="264" w:lineRule="auto"/>
            </w:pPr>
            <w:r>
              <w:t>The below figure graphically demonstrates the direct and shadow wildfire emissions when comparing the baseline and fuel treatment scenarios:</w:t>
            </w:r>
          </w:p>
          <w:p w14:paraId="494867D4" w14:textId="77777777" w:rsidR="00A62637" w:rsidRDefault="00A62637" w:rsidP="001F3715">
            <w:pPr>
              <w:numPr>
                <w:ilvl w:val="0"/>
                <w:numId w:val="12"/>
              </w:numPr>
              <w:pBdr>
                <w:top w:val="nil"/>
                <w:left w:val="nil"/>
                <w:bottom w:val="nil"/>
                <w:right w:val="nil"/>
                <w:between w:val="nil"/>
              </w:pBdr>
              <w:spacing w:after="0"/>
              <w:contextualSpacing/>
            </w:pPr>
            <w:r>
              <w:rPr>
                <w:b/>
                <w:color w:val="000000"/>
              </w:rPr>
              <w:t>Baseline.</w:t>
            </w:r>
            <w:r>
              <w:rPr>
                <w:color w:val="000000"/>
              </w:rPr>
              <w:t xml:space="preserve">  For the baseline untreated </w:t>
            </w:r>
            <w:proofErr w:type="spellStart"/>
            <w:r>
              <w:rPr>
                <w:color w:val="000000"/>
              </w:rPr>
              <w:t>fireshed</w:t>
            </w:r>
            <w:proofErr w:type="spellEnd"/>
            <w:r>
              <w:rPr>
                <w:color w:val="000000"/>
              </w:rPr>
              <w:t xml:space="preserve"> on the left, the fire footprint area is shown in red color. </w:t>
            </w:r>
          </w:p>
          <w:p w14:paraId="79C3FDCA" w14:textId="66E1DE6E" w:rsidR="00A62637" w:rsidRDefault="00A62637" w:rsidP="004F6933">
            <w:pPr>
              <w:numPr>
                <w:ilvl w:val="0"/>
                <w:numId w:val="12"/>
              </w:numPr>
              <w:pBdr>
                <w:top w:val="nil"/>
                <w:left w:val="nil"/>
                <w:bottom w:val="nil"/>
                <w:right w:val="nil"/>
                <w:between w:val="nil"/>
              </w:pBdr>
              <w:spacing w:after="0"/>
              <w:contextualSpacing/>
            </w:pPr>
            <w:r>
              <w:rPr>
                <w:b/>
                <w:color w:val="000000"/>
              </w:rPr>
              <w:t>Fuel treatment.</w:t>
            </w:r>
            <w:r>
              <w:rPr>
                <w:color w:val="000000"/>
              </w:rPr>
              <w:t xml:space="preserve">  For the fuel treatment </w:t>
            </w:r>
            <w:proofErr w:type="spellStart"/>
            <w:r>
              <w:rPr>
                <w:color w:val="000000"/>
              </w:rPr>
              <w:t>fireshed</w:t>
            </w:r>
            <w:proofErr w:type="spellEnd"/>
            <w:r>
              <w:rPr>
                <w:color w:val="000000"/>
              </w:rPr>
              <w:t xml:space="preserve"> shown on the right, fire will be directly limited in severity on the treated stand acres, represented by the orange</w:t>
            </w:r>
            <w:r w:rsidR="00F64080">
              <w:rPr>
                <w:color w:val="000000"/>
              </w:rPr>
              <w:t>-</w:t>
            </w:r>
            <w:r>
              <w:rPr>
                <w:color w:val="000000"/>
              </w:rPr>
              <w:t xml:space="preserve">colored </w:t>
            </w:r>
            <w:r w:rsidR="00F64080">
              <w:rPr>
                <w:color w:val="000000"/>
              </w:rPr>
              <w:t>treatment</w:t>
            </w:r>
            <w:r>
              <w:rPr>
                <w:color w:val="000000"/>
              </w:rPr>
              <w:t xml:space="preserve"> area. The shadow benefit results from the overall fire size and severity reduction, the difference in the red colored areas.</w:t>
            </w:r>
          </w:p>
        </w:tc>
      </w:tr>
      <w:tr w:rsidR="00A62637" w14:paraId="2F39F42E" w14:textId="77777777" w:rsidTr="00837A0B">
        <w:tc>
          <w:tcPr>
            <w:tcW w:w="9499" w:type="dxa"/>
            <w:tcBorders>
              <w:top w:val="nil"/>
            </w:tcBorders>
          </w:tcPr>
          <w:p w14:paraId="73236080" w14:textId="77777777" w:rsidR="00A62637" w:rsidRDefault="00A62637" w:rsidP="002A4C24">
            <w:pPr>
              <w:spacing w:line="264" w:lineRule="auto"/>
              <w:jc w:val="center"/>
            </w:pPr>
            <w:r>
              <w:rPr>
                <w:noProof/>
              </w:rPr>
              <w:lastRenderedPageBreak/>
              <w:drawing>
                <wp:inline distT="0" distB="0" distL="0" distR="0" wp14:anchorId="5D594EEB" wp14:editId="46356EC7">
                  <wp:extent cx="5882640" cy="2964180"/>
                  <wp:effectExtent l="0" t="0" r="0" b="0"/>
                  <wp:docPr id="6" name="image1.png" descr="Graphical user interface, application, website&#10;&#10;Description automatically generated"/>
                  <wp:cNvGraphicFramePr/>
                  <a:graphic xmlns:a="http://schemas.openxmlformats.org/drawingml/2006/main">
                    <a:graphicData uri="http://schemas.openxmlformats.org/drawingml/2006/picture">
                      <pic:pic xmlns:pic="http://schemas.openxmlformats.org/drawingml/2006/picture">
                        <pic:nvPicPr>
                          <pic:cNvPr id="6" name="image1.png" descr="Graphical user interface, application, website&#10;&#10;Description automatically generated"/>
                          <pic:cNvPicPr preferRelativeResize="0"/>
                        </pic:nvPicPr>
                        <pic:blipFill>
                          <a:blip r:embed="rId16"/>
                          <a:srcRect/>
                          <a:stretch>
                            <a:fillRect/>
                          </a:stretch>
                        </pic:blipFill>
                        <pic:spPr>
                          <a:xfrm>
                            <a:off x="0" y="0"/>
                            <a:ext cx="5882640" cy="2964180"/>
                          </a:xfrm>
                          <a:prstGeom prst="rect">
                            <a:avLst/>
                          </a:prstGeom>
                          <a:ln/>
                        </pic:spPr>
                      </pic:pic>
                    </a:graphicData>
                  </a:graphic>
                </wp:inline>
              </w:drawing>
            </w:r>
          </w:p>
        </w:tc>
      </w:tr>
    </w:tbl>
    <w:p w14:paraId="0348A759" w14:textId="77777777" w:rsidR="00F44027" w:rsidRPr="00A972C4" w:rsidRDefault="00F44027" w:rsidP="00146D2F">
      <w:pPr>
        <w:spacing w:before="240" w:after="240"/>
      </w:pPr>
    </w:p>
    <w:p w14:paraId="29589150" w14:textId="15083D38" w:rsidR="00A972C4" w:rsidRDefault="00A972C4" w:rsidP="001E0CB0">
      <w:pPr>
        <w:pStyle w:val="Heading2"/>
      </w:pPr>
      <w:bookmarkStart w:id="53" w:name="_Ref89774809"/>
      <w:r>
        <w:t>Determining Impacts from Delayed Reforestation</w:t>
      </w:r>
      <w:bookmarkEnd w:id="53"/>
    </w:p>
    <w:p w14:paraId="13AA2FF4" w14:textId="1A851D36" w:rsidR="00F632D9" w:rsidRDefault="003D58D1" w:rsidP="00F632D9">
      <w:r>
        <w:t>In addition to</w:t>
      </w:r>
      <w:r w:rsidR="00231D0B">
        <w:t xml:space="preserve"> identification of change to forest stocks and wildfire-based emissions under the baseline and project scenarios, project proponents must also q</w:t>
      </w:r>
      <w:r w:rsidR="00F632D9">
        <w:t xml:space="preserve">uantify the area and emissions associated with project land </w:t>
      </w:r>
      <w:r w:rsidR="00E83795">
        <w:t xml:space="preserve">that is projected to be </w:t>
      </w:r>
      <w:r w:rsidR="00F632D9">
        <w:t xml:space="preserve">temporarily or permanently </w:t>
      </w:r>
      <w:r w:rsidR="00E83795">
        <w:t xml:space="preserve">converted from forestland to grass or shrubland following high severity fire </w:t>
      </w:r>
      <w:r w:rsidR="00F632D9">
        <w:t xml:space="preserve">over the </w:t>
      </w:r>
      <w:r w:rsidR="002047CC">
        <w:t>crediting period</w:t>
      </w:r>
      <w:r w:rsidR="00F632D9">
        <w:t>.</w:t>
      </w:r>
    </w:p>
    <w:p w14:paraId="2A5C7B5E" w14:textId="7FBE6B51" w:rsidR="00355D6D" w:rsidRDefault="00355D6D" w:rsidP="00355D6D">
      <w:pPr>
        <w:spacing w:before="240" w:after="240"/>
      </w:pPr>
      <w:r>
        <w:t>The contribution of GHG emissions from</w:t>
      </w:r>
      <w:r w:rsidR="002047CC">
        <w:t xml:space="preserve"> such</w:t>
      </w:r>
      <w:r>
        <w:t xml:space="preserve"> delayed reforestation </w:t>
      </w:r>
      <w:r w:rsidR="002047CC">
        <w:t>is only accounted for</w:t>
      </w:r>
      <w:r w:rsidR="000075C4">
        <w:t xml:space="preserve"> based on the expected annual acreage projected to experience high-severity wildfires. </w:t>
      </w:r>
      <w:r w:rsidR="00C23112">
        <w:t xml:space="preserve">Such emissions are </w:t>
      </w:r>
      <w:r w:rsidR="006354F8">
        <w:t xml:space="preserve">calculated for the variable </w:t>
      </w:r>
      <w:r w:rsidR="00E11BBD" w:rsidRPr="001866D2">
        <w:rPr>
          <w:i/>
          <w:iCs/>
        </w:rPr>
        <w:t>C</w:t>
      </w:r>
      <w:r w:rsidR="00E11BBD" w:rsidRPr="001866D2">
        <w:rPr>
          <w:i/>
          <w:iCs/>
          <w:vertAlign w:val="subscript"/>
        </w:rPr>
        <w:t>DR</w:t>
      </w:r>
      <w:r w:rsidR="00E11BBD">
        <w:t xml:space="preserve"> for application </w:t>
      </w:r>
      <w:r w:rsidR="00E11BBD" w:rsidRPr="00F64080">
        <w:t xml:space="preserve">in </w:t>
      </w:r>
      <w:r w:rsidR="00E11BBD" w:rsidRPr="00F64080">
        <w:fldChar w:fldCharType="begin"/>
      </w:r>
      <w:r w:rsidR="00E11BBD" w:rsidRPr="00F64080">
        <w:instrText xml:space="preserve"> REF _Ref92873607 \h  \* MERGEFORMAT </w:instrText>
      </w:r>
      <w:r w:rsidR="00E11BBD" w:rsidRPr="00F64080">
        <w:fldChar w:fldCharType="separate"/>
      </w:r>
      <w:r w:rsidR="00E11BBD" w:rsidRPr="00F64080">
        <w:rPr>
          <w:color w:val="000000"/>
        </w:rPr>
        <w:t xml:space="preserve">Equation </w:t>
      </w:r>
      <w:r w:rsidR="00E11BBD" w:rsidRPr="00F64080">
        <w:rPr>
          <w:noProof/>
        </w:rPr>
        <w:t>6</w:t>
      </w:r>
      <w:r w:rsidR="00E11BBD" w:rsidRPr="00F64080">
        <w:t>.</w:t>
      </w:r>
      <w:r w:rsidR="00E11BBD" w:rsidRPr="00F64080">
        <w:rPr>
          <w:noProof/>
        </w:rPr>
        <w:t>1</w:t>
      </w:r>
      <w:r w:rsidR="00E11BBD" w:rsidRPr="00F64080">
        <w:fldChar w:fldCharType="end"/>
      </w:r>
      <w:r w:rsidR="00261750" w:rsidRPr="00F64080">
        <w:t xml:space="preserve"> (for both the baseline scenario and the</w:t>
      </w:r>
      <w:r w:rsidR="00ED0042" w:rsidRPr="00F64080">
        <w:t xml:space="preserve"> </w:t>
      </w:r>
      <w:r w:rsidR="00261750" w:rsidRPr="00F64080">
        <w:t>project scenario)</w:t>
      </w:r>
      <w:r w:rsidR="001866D2" w:rsidRPr="00F64080">
        <w:t xml:space="preserve"> and are </w:t>
      </w:r>
      <w:r w:rsidRPr="00F64080">
        <w:t xml:space="preserve">determined from </w:t>
      </w:r>
      <w:r w:rsidR="004F6933" w:rsidRPr="00F64080">
        <w:fldChar w:fldCharType="begin"/>
      </w:r>
      <w:r w:rsidR="004F6933" w:rsidRPr="00F64080">
        <w:instrText xml:space="preserve"> REF _Ref92893961 \h  \* MERGEFORMAT </w:instrText>
      </w:r>
      <w:r w:rsidR="004F6933" w:rsidRPr="00F64080">
        <w:fldChar w:fldCharType="separate"/>
      </w:r>
      <w:r w:rsidR="004F6933" w:rsidRPr="00F64080">
        <w:rPr>
          <w:color w:val="000000"/>
        </w:rPr>
        <w:t xml:space="preserve">Equation </w:t>
      </w:r>
      <w:r w:rsidR="004F6933" w:rsidRPr="00F64080">
        <w:rPr>
          <w:noProof/>
        </w:rPr>
        <w:t>6</w:t>
      </w:r>
      <w:r w:rsidR="004F6933" w:rsidRPr="00F64080">
        <w:t>.</w:t>
      </w:r>
      <w:r w:rsidR="004F6933" w:rsidRPr="00F64080">
        <w:rPr>
          <w:noProof/>
        </w:rPr>
        <w:t>4</w:t>
      </w:r>
      <w:r w:rsidR="004F6933" w:rsidRPr="00F64080">
        <w:fldChar w:fldCharType="end"/>
      </w:r>
      <w:r>
        <w:t xml:space="preserve"> as the product of:</w:t>
      </w:r>
    </w:p>
    <w:p w14:paraId="3E6609AC" w14:textId="1EC1037A" w:rsidR="00355D6D" w:rsidRDefault="00EF77F7" w:rsidP="004F6933">
      <w:pPr>
        <w:numPr>
          <w:ilvl w:val="0"/>
          <w:numId w:val="12"/>
        </w:numPr>
        <w:pBdr>
          <w:top w:val="nil"/>
          <w:left w:val="nil"/>
          <w:bottom w:val="nil"/>
          <w:right w:val="nil"/>
          <w:between w:val="nil"/>
        </w:pBdr>
        <w:spacing w:after="0"/>
        <w:contextualSpacing/>
      </w:pPr>
      <w:r>
        <w:rPr>
          <w:color w:val="000000"/>
        </w:rPr>
        <w:t>The c</w:t>
      </w:r>
      <w:r w:rsidR="00355D6D">
        <w:rPr>
          <w:color w:val="000000"/>
        </w:rPr>
        <w:t xml:space="preserve">hange in mean carbon stocks </w:t>
      </w:r>
      <w:r w:rsidR="00A055D7">
        <w:rPr>
          <w:color w:val="000000"/>
        </w:rPr>
        <w:t xml:space="preserve">from </w:t>
      </w:r>
      <w:r>
        <w:rPr>
          <w:color w:val="000000"/>
        </w:rPr>
        <w:t xml:space="preserve">pre-fire </w:t>
      </w:r>
      <w:r w:rsidR="00A055D7">
        <w:rPr>
          <w:color w:val="000000"/>
        </w:rPr>
        <w:t xml:space="preserve">vegetation </w:t>
      </w:r>
      <w:r>
        <w:rPr>
          <w:color w:val="000000"/>
        </w:rPr>
        <w:t>(e.g., forest) (</w:t>
      </w:r>
      <w:r>
        <w:rPr>
          <w:i/>
          <w:iCs/>
          <w:color w:val="000000"/>
        </w:rPr>
        <w:t>C</w:t>
      </w:r>
      <w:r w:rsidRPr="00093FF7">
        <w:rPr>
          <w:i/>
          <w:iCs/>
          <w:color w:val="000000"/>
          <w:vertAlign w:val="subscript"/>
        </w:rPr>
        <w:t>P</w:t>
      </w:r>
      <w:r>
        <w:rPr>
          <w:i/>
          <w:iCs/>
          <w:color w:val="000000"/>
        </w:rPr>
        <w:t>)</w:t>
      </w:r>
      <w:r w:rsidR="00355D6D">
        <w:rPr>
          <w:color w:val="000000"/>
        </w:rPr>
        <w:t xml:space="preserve"> </w:t>
      </w:r>
      <w:r w:rsidR="00A055D7">
        <w:rPr>
          <w:color w:val="000000"/>
        </w:rPr>
        <w:t xml:space="preserve">to </w:t>
      </w:r>
      <w:r w:rsidR="00355D6D">
        <w:rPr>
          <w:color w:val="000000"/>
        </w:rPr>
        <w:t>post-fire type converted land (e.g., shrubland) (</w:t>
      </w:r>
      <w:r w:rsidR="00355D6D">
        <w:rPr>
          <w:i/>
          <w:color w:val="000000"/>
        </w:rPr>
        <w:t>C</w:t>
      </w:r>
      <w:r w:rsidR="00355D6D">
        <w:rPr>
          <w:i/>
          <w:color w:val="000000"/>
          <w:vertAlign w:val="subscript"/>
        </w:rPr>
        <w:t>TC</w:t>
      </w:r>
      <w:proofErr w:type="gramStart"/>
      <w:r w:rsidR="00355D6D">
        <w:rPr>
          <w:color w:val="000000"/>
        </w:rPr>
        <w:t>);</w:t>
      </w:r>
      <w:proofErr w:type="gramEnd"/>
    </w:p>
    <w:p w14:paraId="4A610973" w14:textId="77D3E49E" w:rsidR="007B3911" w:rsidRPr="007B3911" w:rsidRDefault="00A055D7" w:rsidP="007B3911">
      <w:pPr>
        <w:numPr>
          <w:ilvl w:val="0"/>
          <w:numId w:val="12"/>
        </w:numPr>
        <w:pBdr>
          <w:top w:val="nil"/>
          <w:left w:val="nil"/>
          <w:bottom w:val="nil"/>
          <w:right w:val="nil"/>
          <w:between w:val="nil"/>
        </w:pBdr>
        <w:spacing w:after="0"/>
        <w:contextualSpacing/>
      </w:pPr>
      <w:r>
        <w:rPr>
          <w:color w:val="000000"/>
        </w:rPr>
        <w:lastRenderedPageBreak/>
        <w:t>The f</w:t>
      </w:r>
      <w:r w:rsidR="00EF77F7">
        <w:rPr>
          <w:color w:val="000000"/>
        </w:rPr>
        <w:t xml:space="preserve">raction of the burnt area of the </w:t>
      </w:r>
      <w:sdt>
        <w:sdtPr>
          <w:tag w:val="goog_rdk_47"/>
          <w:id w:val="-1416396153"/>
        </w:sdtPr>
        <w:sdtEndPr/>
        <w:sdtContent/>
      </w:sdt>
      <w:r w:rsidR="00EF77F7">
        <w:rPr>
          <w:color w:val="000000"/>
        </w:rPr>
        <w:t>baseline that is projected to have delayed reforestation (</w:t>
      </w:r>
      <w:r w:rsidR="00EF77F7" w:rsidRPr="000253A6">
        <w:rPr>
          <w:i/>
          <w:iCs/>
          <w:color w:val="000000"/>
        </w:rPr>
        <w:t>P</w:t>
      </w:r>
      <w:r w:rsidR="00A05199">
        <w:rPr>
          <w:i/>
          <w:iCs/>
          <w:color w:val="000000"/>
          <w:vertAlign w:val="subscript"/>
        </w:rPr>
        <w:t>DR</w:t>
      </w:r>
      <w:r w:rsidR="00EF77F7">
        <w:rPr>
          <w:color w:val="000000"/>
        </w:rPr>
        <w:t>).  This includes any delayed reforestation that will replace dominant forest vegetation over the crediting period of 40 years</w:t>
      </w:r>
      <w:r w:rsidR="007B3911">
        <w:rPr>
          <w:color w:val="000000"/>
        </w:rPr>
        <w:t xml:space="preserve"> and is the product of:</w:t>
      </w:r>
    </w:p>
    <w:p w14:paraId="766BA53F" w14:textId="693DCF19" w:rsidR="00EF2497" w:rsidRPr="00EF2497" w:rsidRDefault="00EF2497" w:rsidP="007B3911">
      <w:pPr>
        <w:numPr>
          <w:ilvl w:val="1"/>
          <w:numId w:val="12"/>
        </w:numPr>
        <w:pBdr>
          <w:top w:val="nil"/>
          <w:left w:val="nil"/>
          <w:bottom w:val="nil"/>
          <w:right w:val="nil"/>
          <w:between w:val="nil"/>
        </w:pBdr>
        <w:spacing w:after="0"/>
        <w:contextualSpacing/>
      </w:pPr>
      <w:r>
        <w:rPr>
          <w:color w:val="000000"/>
        </w:rPr>
        <w:t>Fraction of high severity wildfire</w:t>
      </w:r>
      <w:r w:rsidR="00DC5C18">
        <w:rPr>
          <w:color w:val="000000"/>
        </w:rPr>
        <w:t xml:space="preserve"> area</w:t>
      </w:r>
      <w:r>
        <w:rPr>
          <w:color w:val="000000"/>
        </w:rPr>
        <w:t xml:space="preserve"> that is landcover type converted (</w:t>
      </w:r>
      <w:r>
        <w:rPr>
          <w:i/>
          <w:color w:val="000000"/>
        </w:rPr>
        <w:t>P</w:t>
      </w:r>
      <w:r>
        <w:rPr>
          <w:i/>
          <w:color w:val="000000"/>
          <w:vertAlign w:val="subscript"/>
        </w:rPr>
        <w:t>TC</w:t>
      </w:r>
      <w:r>
        <w:rPr>
          <w:color w:val="000000"/>
        </w:rPr>
        <w:t>)</w:t>
      </w:r>
    </w:p>
    <w:p w14:paraId="032E1A04" w14:textId="4C8EE01A" w:rsidR="00355D6D" w:rsidRDefault="00355D6D" w:rsidP="00EF2497">
      <w:pPr>
        <w:numPr>
          <w:ilvl w:val="1"/>
          <w:numId w:val="12"/>
        </w:numPr>
        <w:pBdr>
          <w:top w:val="nil"/>
          <w:left w:val="nil"/>
          <w:bottom w:val="nil"/>
          <w:right w:val="nil"/>
          <w:between w:val="nil"/>
        </w:pBdr>
        <w:spacing w:after="0"/>
        <w:contextualSpacing/>
      </w:pPr>
      <w:r>
        <w:rPr>
          <w:color w:val="000000"/>
        </w:rPr>
        <w:t xml:space="preserve">High severity fraction of </w:t>
      </w:r>
      <w:r w:rsidR="00DC5C18">
        <w:rPr>
          <w:color w:val="000000"/>
        </w:rPr>
        <w:t xml:space="preserve">the </w:t>
      </w:r>
      <w:r>
        <w:rPr>
          <w:color w:val="000000"/>
        </w:rPr>
        <w:t xml:space="preserve">wildfire </w:t>
      </w:r>
      <w:r w:rsidR="00DC5C18">
        <w:rPr>
          <w:color w:val="000000"/>
        </w:rPr>
        <w:t>area</w:t>
      </w:r>
      <w:r>
        <w:rPr>
          <w:color w:val="000000"/>
        </w:rPr>
        <w:t xml:space="preserve"> (</w:t>
      </w:r>
      <w:r>
        <w:rPr>
          <w:i/>
          <w:color w:val="000000"/>
        </w:rPr>
        <w:t>P</w:t>
      </w:r>
      <w:r>
        <w:rPr>
          <w:i/>
          <w:color w:val="000000"/>
          <w:vertAlign w:val="subscript"/>
        </w:rPr>
        <w:t>HS</w:t>
      </w:r>
      <w:r>
        <w:rPr>
          <w:color w:val="000000"/>
        </w:rPr>
        <w:t>).</w:t>
      </w:r>
    </w:p>
    <w:p w14:paraId="1AA8ABFA" w14:textId="199202A3" w:rsidR="00355D6D" w:rsidRDefault="00355D6D" w:rsidP="00355D6D">
      <w:pPr>
        <w:spacing w:before="240" w:after="240"/>
      </w:pPr>
      <w:r>
        <w:t>The fraction of total acreage burnt under high severity conditions (</w:t>
      </w:r>
      <w:r>
        <w:rPr>
          <w:i/>
        </w:rPr>
        <w:t>P</w:t>
      </w:r>
      <w:r>
        <w:rPr>
          <w:i/>
          <w:vertAlign w:val="subscript"/>
        </w:rPr>
        <w:t>HS</w:t>
      </w:r>
      <w:r>
        <w:t xml:space="preserve">) is taken from the wildfire behavior modeling results </w:t>
      </w:r>
      <w:sdt>
        <w:sdtPr>
          <w:tag w:val="goog_rdk_48"/>
          <w:id w:val="-1010983710"/>
        </w:sdtPr>
        <w:sdtEndPr/>
        <w:sdtContent/>
      </w:sdt>
      <w:r>
        <w:t xml:space="preserve">where the fire intensity level (FIL) is 5 or 6 (corresponding to flame lengths of greater than 4’). For FILs of 5 and 6, the aboveground dominant vegetation is consumed or dies </w:t>
      </w:r>
      <w:proofErr w:type="gramStart"/>
      <w:r>
        <w:t>as a result of</w:t>
      </w:r>
      <w:proofErr w:type="gramEnd"/>
      <w:r>
        <w:t xml:space="preserve"> stand-replacing wildfire (e.g., Ansley et al., 2000, p. 5).</w:t>
      </w:r>
    </w:p>
    <w:p w14:paraId="77439C67" w14:textId="12649BE5" w:rsidR="00355D6D" w:rsidRDefault="00355D6D" w:rsidP="006E498C">
      <w:pPr>
        <w:spacing w:before="240" w:after="240"/>
      </w:pPr>
      <w:r>
        <w:t>The fraction of high severity wildfire that is likely to experience delayed reforestation (</w:t>
      </w:r>
      <w:r>
        <w:rPr>
          <w:i/>
        </w:rPr>
        <w:t>P</w:t>
      </w:r>
      <w:r>
        <w:rPr>
          <w:i/>
          <w:vertAlign w:val="subscript"/>
        </w:rPr>
        <w:t>TC</w:t>
      </w:r>
      <w:r>
        <w:t>) as well as the mean carbon stocking for forest-replacing vegetation (</w:t>
      </w:r>
      <w:r>
        <w:rPr>
          <w:i/>
        </w:rPr>
        <w:t>C</w:t>
      </w:r>
      <w:r w:rsidR="00C606B5">
        <w:rPr>
          <w:i/>
          <w:vertAlign w:val="subscript"/>
        </w:rPr>
        <w:t>TC</w:t>
      </w:r>
      <w:r>
        <w:t>)</w:t>
      </w:r>
      <w:r w:rsidR="002E683C">
        <w:t xml:space="preserve"> </w:t>
      </w:r>
      <w:r w:rsidR="00165B94">
        <w:t>are provided in Appendix A</w:t>
      </w:r>
      <w:r>
        <w:t xml:space="preserve">. </w:t>
      </w:r>
      <w:r w:rsidR="009304FB">
        <w:t xml:space="preserve"> [</w:t>
      </w:r>
      <w:r w:rsidR="009304FB" w:rsidRPr="00FE55BD">
        <w:rPr>
          <w:i/>
          <w:iCs/>
          <w:highlight w:val="yellow"/>
        </w:rPr>
        <w:t xml:space="preserve">LUT to be </w:t>
      </w:r>
      <w:r w:rsidR="00645C24">
        <w:rPr>
          <w:i/>
          <w:iCs/>
          <w:highlight w:val="yellow"/>
        </w:rPr>
        <w:t>produced/</w:t>
      </w:r>
      <w:r w:rsidR="009304FB" w:rsidRPr="00FE55BD">
        <w:rPr>
          <w:i/>
          <w:iCs/>
          <w:highlight w:val="yellow"/>
        </w:rPr>
        <w:t>provided</w:t>
      </w:r>
      <w:r w:rsidR="009304FB">
        <w:t>]</w:t>
      </w:r>
    </w:p>
    <w:p w14:paraId="77D41B3E" w14:textId="67E5162B" w:rsidR="00355D6D" w:rsidRDefault="00C96FF1" w:rsidP="00355D6D">
      <w:pPr>
        <w:pBdr>
          <w:top w:val="nil"/>
          <w:left w:val="nil"/>
          <w:bottom w:val="nil"/>
          <w:right w:val="nil"/>
          <w:between w:val="nil"/>
        </w:pBdr>
        <w:rPr>
          <w:color w:val="000000"/>
          <w:sz w:val="20"/>
          <w:szCs w:val="20"/>
        </w:rPr>
      </w:pPr>
      <w:bookmarkStart w:id="54" w:name="_Ref92893961"/>
      <w:r w:rsidRPr="000C6B4B">
        <w:rPr>
          <w:b/>
          <w:color w:val="000000"/>
          <w:sz w:val="20"/>
          <w:szCs w:val="20"/>
        </w:rPr>
        <w:t xml:space="preserve">Equation </w:t>
      </w:r>
      <w:r w:rsidRPr="000C6B4B">
        <w:rPr>
          <w:b/>
          <w:bCs/>
        </w:rPr>
        <w:fldChar w:fldCharType="begin"/>
      </w:r>
      <w:r w:rsidRPr="000C6B4B">
        <w:rPr>
          <w:b/>
          <w:bCs/>
        </w:rPr>
        <w:instrText xml:space="preserve"> STYLEREF 1 \s </w:instrText>
      </w:r>
      <w:r w:rsidRPr="000C6B4B">
        <w:rPr>
          <w:b/>
          <w:bCs/>
        </w:rPr>
        <w:fldChar w:fldCharType="separate"/>
      </w:r>
      <w:r w:rsidRPr="000C6B4B">
        <w:rPr>
          <w:b/>
          <w:bCs/>
          <w:noProof/>
        </w:rPr>
        <w:t>6</w:t>
      </w:r>
      <w:r w:rsidRPr="000C6B4B">
        <w:rPr>
          <w:b/>
          <w:bCs/>
          <w:noProof/>
        </w:rPr>
        <w:fldChar w:fldCharType="end"/>
      </w:r>
      <w:r w:rsidRPr="000C6B4B">
        <w:rPr>
          <w:b/>
          <w:bCs/>
        </w:rPr>
        <w:t>.</w:t>
      </w:r>
      <w:r w:rsidRPr="000C6B4B">
        <w:rPr>
          <w:b/>
          <w:bCs/>
        </w:rPr>
        <w:fldChar w:fldCharType="begin"/>
      </w:r>
      <w:r w:rsidRPr="000C6B4B">
        <w:rPr>
          <w:b/>
          <w:bCs/>
        </w:rPr>
        <w:instrText xml:space="preserve"> SEQ Equation \* ARABIC \s 1 </w:instrText>
      </w:r>
      <w:r w:rsidRPr="000C6B4B">
        <w:rPr>
          <w:b/>
          <w:bCs/>
        </w:rPr>
        <w:fldChar w:fldCharType="separate"/>
      </w:r>
      <w:r w:rsidR="00966123">
        <w:rPr>
          <w:b/>
          <w:bCs/>
          <w:noProof/>
        </w:rPr>
        <w:t>4</w:t>
      </w:r>
      <w:r w:rsidRPr="000C6B4B">
        <w:rPr>
          <w:b/>
          <w:bCs/>
        </w:rPr>
        <w:fldChar w:fldCharType="end"/>
      </w:r>
      <w:bookmarkEnd w:id="54"/>
      <w:r w:rsidRPr="000C6B4B">
        <w:rPr>
          <w:b/>
          <w:color w:val="000000"/>
          <w:sz w:val="20"/>
          <w:szCs w:val="20"/>
        </w:rPr>
        <w:t xml:space="preserve">. </w:t>
      </w:r>
      <w:r w:rsidR="00355D6D">
        <w:rPr>
          <w:color w:val="000000"/>
          <w:sz w:val="20"/>
          <w:szCs w:val="20"/>
        </w:rPr>
        <w:t>Emissions from delayed reforestation.</w:t>
      </w:r>
    </w:p>
    <w:tbl>
      <w:tblPr>
        <w:tblW w:w="9242" w:type="dxa"/>
        <w:tblInd w:w="108" w:type="dxa"/>
        <w:tblBorders>
          <w:top w:val="single" w:sz="4" w:space="0" w:color="C2D69B"/>
          <w:left w:val="single" w:sz="4" w:space="0" w:color="C2D69B"/>
          <w:bottom w:val="single" w:sz="4" w:space="0" w:color="C2D69B"/>
          <w:right w:val="single" w:sz="4" w:space="0" w:color="C2D69B"/>
          <w:insideH w:val="nil"/>
          <w:insideV w:val="nil"/>
        </w:tblBorders>
        <w:tblLayout w:type="fixed"/>
        <w:tblCellMar>
          <w:top w:w="29" w:type="dxa"/>
          <w:left w:w="72" w:type="dxa"/>
          <w:bottom w:w="29" w:type="dxa"/>
          <w:right w:w="72" w:type="dxa"/>
        </w:tblCellMar>
        <w:tblLook w:val="0400" w:firstRow="0" w:lastRow="0" w:firstColumn="0" w:lastColumn="0" w:noHBand="0" w:noVBand="1"/>
      </w:tblPr>
      <w:tblGrid>
        <w:gridCol w:w="1417"/>
        <w:gridCol w:w="270"/>
        <w:gridCol w:w="6234"/>
        <w:gridCol w:w="1321"/>
      </w:tblGrid>
      <w:tr w:rsidR="006C0636" w14:paraId="7971A54A" w14:textId="77777777" w:rsidTr="002A4C24">
        <w:trPr>
          <w:trHeight w:val="485"/>
        </w:trPr>
        <w:tc>
          <w:tcPr>
            <w:tcW w:w="9242" w:type="dxa"/>
            <w:gridSpan w:val="4"/>
            <w:vAlign w:val="center"/>
          </w:tcPr>
          <w:p w14:paraId="1BAA9061" w14:textId="4CD48B31" w:rsidR="006C0636" w:rsidRDefault="000841A2" w:rsidP="002A4C24">
            <w:pPr>
              <w:spacing w:after="0"/>
              <w:contextualSpacing/>
              <w:rPr>
                <w:rFonts w:ascii="Cambria Math" w:eastAsia="Cambria Math" w:hAnsi="Cambria Math" w:cs="Cambria Math"/>
                <w:sz w:val="24"/>
                <w:szCs w:val="24"/>
              </w:rPr>
            </w:pPr>
            <m:oMathPara>
              <m:oMath>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DR,i</m:t>
                    </m:r>
                  </m:sub>
                </m:sSub>
                <m:r>
                  <w:rPr>
                    <w:rFonts w:ascii="Cambria Math" w:eastAsia="Cambria Math" w:hAnsi="Cambria Math" w:cs="Cambria Math"/>
                  </w:rPr>
                  <m:t>=</m:t>
                </m:r>
                <m:d>
                  <m:dPr>
                    <m:ctrlPr>
                      <w:rPr>
                        <w:rFonts w:ascii="Cambria Math" w:eastAsia="Cambria Math" w:hAnsi="Cambria Math" w:cs="Cambria Math"/>
                      </w:rPr>
                    </m:ctrlPr>
                  </m:dPr>
                  <m:e>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P,i</m:t>
                        </m:r>
                      </m:sub>
                    </m:sSub>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C</m:t>
                        </m:r>
                      </m:e>
                      <m:sub>
                        <m:r>
                          <w:rPr>
                            <w:rFonts w:ascii="Cambria Math" w:eastAsia="Cambria Math" w:hAnsi="Cambria Math" w:cs="Cambria Math"/>
                          </w:rPr>
                          <m:t>TC,i</m:t>
                        </m:r>
                      </m:sub>
                    </m:sSub>
                  </m:e>
                </m:d>
                <m:r>
                  <w:rPr>
                    <w:rFonts w:ascii="Cambria Math" w:eastAsia="Cambria Math" w:hAnsi="Cambria Math" w:cs="Cambria Math"/>
                  </w:rPr>
                  <m:t>×</m:t>
                </m:r>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DR,i</m:t>
                    </m:r>
                  </m:sub>
                </m:sSub>
              </m:oMath>
            </m:oMathPara>
          </w:p>
        </w:tc>
      </w:tr>
      <w:tr w:rsidR="006C0636" w14:paraId="13D1F825" w14:textId="77777777" w:rsidTr="002A4C24">
        <w:tc>
          <w:tcPr>
            <w:tcW w:w="1417" w:type="dxa"/>
          </w:tcPr>
          <w:p w14:paraId="17DEEFBC" w14:textId="77777777" w:rsidR="006C0636" w:rsidRPr="00766090" w:rsidRDefault="006C0636" w:rsidP="002A4C24">
            <w:pPr>
              <w:spacing w:after="0"/>
              <w:contextualSpacing/>
              <w:rPr>
                <w:i/>
                <w:sz w:val="20"/>
                <w:szCs w:val="20"/>
              </w:rPr>
            </w:pPr>
            <w:proofErr w:type="gramStart"/>
            <w:r w:rsidRPr="00766090">
              <w:rPr>
                <w:i/>
                <w:sz w:val="20"/>
                <w:szCs w:val="20"/>
              </w:rPr>
              <w:t>Where</w:t>
            </w:r>
            <w:proofErr w:type="gramEnd"/>
            <w:r w:rsidRPr="00766090">
              <w:rPr>
                <w:i/>
                <w:sz w:val="20"/>
                <w:szCs w:val="20"/>
              </w:rPr>
              <w:t>,</w:t>
            </w:r>
          </w:p>
        </w:tc>
        <w:tc>
          <w:tcPr>
            <w:tcW w:w="270" w:type="dxa"/>
          </w:tcPr>
          <w:p w14:paraId="5E9FCFD8" w14:textId="77777777" w:rsidR="006C0636" w:rsidRPr="00766090" w:rsidRDefault="006C0636" w:rsidP="002A4C24">
            <w:pPr>
              <w:spacing w:after="0"/>
              <w:contextualSpacing/>
              <w:rPr>
                <w:i/>
                <w:sz w:val="20"/>
                <w:szCs w:val="20"/>
              </w:rPr>
            </w:pPr>
          </w:p>
        </w:tc>
        <w:tc>
          <w:tcPr>
            <w:tcW w:w="6234" w:type="dxa"/>
          </w:tcPr>
          <w:p w14:paraId="33F5756D" w14:textId="77777777" w:rsidR="006C0636" w:rsidRPr="00766090" w:rsidRDefault="006C0636" w:rsidP="002A4C24">
            <w:pPr>
              <w:spacing w:after="0"/>
              <w:contextualSpacing/>
              <w:rPr>
                <w:i/>
                <w:sz w:val="20"/>
                <w:szCs w:val="20"/>
              </w:rPr>
            </w:pPr>
          </w:p>
        </w:tc>
        <w:tc>
          <w:tcPr>
            <w:tcW w:w="1321" w:type="dxa"/>
          </w:tcPr>
          <w:p w14:paraId="6AA695E9" w14:textId="77777777" w:rsidR="006C0636" w:rsidRPr="00766090" w:rsidRDefault="006C0636" w:rsidP="002A4C24">
            <w:pPr>
              <w:spacing w:after="0"/>
              <w:contextualSpacing/>
              <w:jc w:val="center"/>
              <w:rPr>
                <w:i/>
                <w:sz w:val="20"/>
                <w:szCs w:val="20"/>
              </w:rPr>
            </w:pPr>
            <w:r w:rsidRPr="00766090">
              <w:rPr>
                <w:i/>
                <w:sz w:val="20"/>
                <w:szCs w:val="20"/>
                <w:u w:val="single"/>
              </w:rPr>
              <w:t>Units</w:t>
            </w:r>
          </w:p>
        </w:tc>
      </w:tr>
      <w:tr w:rsidR="006C0636" w14:paraId="1980604A" w14:textId="77777777" w:rsidTr="002A4C24">
        <w:tc>
          <w:tcPr>
            <w:tcW w:w="1417" w:type="dxa"/>
          </w:tcPr>
          <w:p w14:paraId="79295783" w14:textId="01D35835" w:rsidR="006C0636" w:rsidRPr="00766090" w:rsidRDefault="00C30321" w:rsidP="002A4C24">
            <w:pPr>
              <w:spacing w:after="0"/>
              <w:contextualSpacing/>
              <w:rPr>
                <w:i/>
                <w:sz w:val="20"/>
                <w:szCs w:val="20"/>
                <w:vertAlign w:val="subscript"/>
              </w:rPr>
            </w:pPr>
            <w:proofErr w:type="spellStart"/>
            <w:proofErr w:type="gramStart"/>
            <w:r w:rsidRPr="00766090">
              <w:rPr>
                <w:i/>
                <w:sz w:val="20"/>
                <w:szCs w:val="20"/>
              </w:rPr>
              <w:t>C</w:t>
            </w:r>
            <w:r w:rsidRPr="00766090">
              <w:rPr>
                <w:i/>
                <w:sz w:val="20"/>
                <w:szCs w:val="20"/>
                <w:vertAlign w:val="subscript"/>
              </w:rPr>
              <w:t>DR</w:t>
            </w:r>
            <w:r w:rsidR="007D3057">
              <w:rPr>
                <w:i/>
                <w:sz w:val="20"/>
                <w:szCs w:val="20"/>
                <w:vertAlign w:val="subscript"/>
              </w:rPr>
              <w:t>,i</w:t>
            </w:r>
            <w:proofErr w:type="spellEnd"/>
            <w:proofErr w:type="gramEnd"/>
          </w:p>
        </w:tc>
        <w:tc>
          <w:tcPr>
            <w:tcW w:w="270" w:type="dxa"/>
          </w:tcPr>
          <w:p w14:paraId="420F4602" w14:textId="77777777" w:rsidR="006C0636" w:rsidRPr="00766090" w:rsidRDefault="006C0636" w:rsidP="002A4C24">
            <w:pPr>
              <w:spacing w:after="0"/>
              <w:contextualSpacing/>
              <w:jc w:val="center"/>
              <w:rPr>
                <w:i/>
                <w:sz w:val="20"/>
                <w:szCs w:val="20"/>
              </w:rPr>
            </w:pPr>
            <w:r w:rsidRPr="00766090">
              <w:rPr>
                <w:i/>
                <w:sz w:val="20"/>
                <w:szCs w:val="20"/>
              </w:rPr>
              <w:t>=</w:t>
            </w:r>
          </w:p>
        </w:tc>
        <w:tc>
          <w:tcPr>
            <w:tcW w:w="6234" w:type="dxa"/>
          </w:tcPr>
          <w:p w14:paraId="5EFD99A9" w14:textId="48D4FC8A" w:rsidR="006C0636" w:rsidRPr="00766090" w:rsidRDefault="009F58F8" w:rsidP="002A4C24">
            <w:pPr>
              <w:spacing w:after="0"/>
              <w:contextualSpacing/>
              <w:rPr>
                <w:i/>
                <w:sz w:val="20"/>
                <w:szCs w:val="20"/>
              </w:rPr>
            </w:pPr>
            <w:r w:rsidRPr="00766090">
              <w:rPr>
                <w:i/>
                <w:sz w:val="20"/>
                <w:szCs w:val="20"/>
              </w:rPr>
              <w:t>M</w:t>
            </w:r>
            <w:r w:rsidR="00C30321" w:rsidRPr="00766090">
              <w:rPr>
                <w:i/>
                <w:sz w:val="20"/>
                <w:szCs w:val="20"/>
              </w:rPr>
              <w:t>ean carbon stock loss under the</w:t>
            </w:r>
            <w:r w:rsidR="00D412D8" w:rsidRPr="00766090">
              <w:rPr>
                <w:i/>
                <w:sz w:val="20"/>
                <w:szCs w:val="20"/>
              </w:rPr>
              <w:t xml:space="preserve"> baseline or</w:t>
            </w:r>
            <w:r w:rsidR="00C30321" w:rsidRPr="00766090">
              <w:rPr>
                <w:i/>
                <w:sz w:val="20"/>
                <w:szCs w:val="20"/>
              </w:rPr>
              <w:t xml:space="preserve"> project scenario from delayed reforestation based on the % of burned acres that would have experienced delayed reforestation, time </w:t>
            </w:r>
            <w:r w:rsidR="00C30321" w:rsidRPr="00766090">
              <w:rPr>
                <w:iCs/>
                <w:sz w:val="20"/>
                <w:szCs w:val="20"/>
              </w:rPr>
              <w:t>t</w:t>
            </w:r>
          </w:p>
        </w:tc>
        <w:tc>
          <w:tcPr>
            <w:tcW w:w="1321" w:type="dxa"/>
          </w:tcPr>
          <w:p w14:paraId="41FCC78E" w14:textId="77777777" w:rsidR="006C0636" w:rsidRPr="00766090" w:rsidRDefault="006C0636" w:rsidP="002A4C24">
            <w:pPr>
              <w:spacing w:after="0"/>
              <w:contextualSpacing/>
              <w:jc w:val="center"/>
              <w:rPr>
                <w:i/>
                <w:sz w:val="20"/>
                <w:szCs w:val="20"/>
                <w:u w:val="single"/>
              </w:rPr>
            </w:pPr>
            <w:r w:rsidRPr="00766090">
              <w:rPr>
                <w:i/>
                <w:sz w:val="20"/>
                <w:szCs w:val="20"/>
              </w:rPr>
              <w:t>tCO</w:t>
            </w:r>
            <w:r w:rsidRPr="00766090">
              <w:rPr>
                <w:i/>
                <w:sz w:val="20"/>
                <w:szCs w:val="20"/>
                <w:vertAlign w:val="subscript"/>
              </w:rPr>
              <w:t>2</w:t>
            </w:r>
            <w:r w:rsidRPr="00766090">
              <w:rPr>
                <w:i/>
                <w:sz w:val="20"/>
                <w:szCs w:val="20"/>
              </w:rPr>
              <w:t>e</w:t>
            </w:r>
          </w:p>
        </w:tc>
      </w:tr>
      <w:tr w:rsidR="006C0636" w14:paraId="458674F6" w14:textId="77777777" w:rsidTr="002A4C24">
        <w:tc>
          <w:tcPr>
            <w:tcW w:w="1417" w:type="dxa"/>
          </w:tcPr>
          <w:p w14:paraId="6CFAB838" w14:textId="23106AC8" w:rsidR="006C0636" w:rsidRPr="00766090" w:rsidRDefault="00C30321" w:rsidP="002A4C24">
            <w:pPr>
              <w:spacing w:after="0"/>
              <w:contextualSpacing/>
              <w:rPr>
                <w:i/>
                <w:sz w:val="20"/>
                <w:szCs w:val="20"/>
              </w:rPr>
            </w:pPr>
            <w:proofErr w:type="spellStart"/>
            <w:proofErr w:type="gramStart"/>
            <w:r w:rsidRPr="00766090">
              <w:rPr>
                <w:i/>
                <w:sz w:val="20"/>
                <w:szCs w:val="20"/>
              </w:rPr>
              <w:t>C</w:t>
            </w:r>
            <w:r w:rsidR="008670A8" w:rsidRPr="00766090">
              <w:rPr>
                <w:i/>
                <w:sz w:val="20"/>
                <w:szCs w:val="20"/>
                <w:vertAlign w:val="subscript"/>
              </w:rPr>
              <w:t>P</w:t>
            </w:r>
            <w:r w:rsidR="007D3057">
              <w:rPr>
                <w:i/>
                <w:sz w:val="20"/>
                <w:szCs w:val="20"/>
                <w:vertAlign w:val="subscript"/>
              </w:rPr>
              <w:t>,i</w:t>
            </w:r>
            <w:proofErr w:type="spellEnd"/>
            <w:proofErr w:type="gramEnd"/>
          </w:p>
        </w:tc>
        <w:tc>
          <w:tcPr>
            <w:tcW w:w="270" w:type="dxa"/>
          </w:tcPr>
          <w:p w14:paraId="697A252B" w14:textId="77777777" w:rsidR="006C0636" w:rsidRPr="00766090" w:rsidRDefault="006C0636" w:rsidP="002A4C24">
            <w:pPr>
              <w:spacing w:after="0"/>
              <w:contextualSpacing/>
              <w:jc w:val="center"/>
              <w:rPr>
                <w:i/>
                <w:sz w:val="20"/>
                <w:szCs w:val="20"/>
              </w:rPr>
            </w:pPr>
            <w:r w:rsidRPr="00766090">
              <w:rPr>
                <w:i/>
                <w:sz w:val="20"/>
                <w:szCs w:val="20"/>
              </w:rPr>
              <w:t>=</w:t>
            </w:r>
          </w:p>
        </w:tc>
        <w:tc>
          <w:tcPr>
            <w:tcW w:w="6234" w:type="dxa"/>
          </w:tcPr>
          <w:p w14:paraId="0DF0C0F6" w14:textId="1802E77E" w:rsidR="006C0636" w:rsidRPr="00766090" w:rsidRDefault="009F58F8" w:rsidP="002A4C24">
            <w:pPr>
              <w:spacing w:after="0"/>
              <w:contextualSpacing/>
              <w:rPr>
                <w:i/>
                <w:sz w:val="20"/>
                <w:szCs w:val="20"/>
              </w:rPr>
            </w:pPr>
            <w:r w:rsidRPr="00766090">
              <w:rPr>
                <w:i/>
                <w:sz w:val="20"/>
                <w:szCs w:val="20"/>
              </w:rPr>
              <w:t>M</w:t>
            </w:r>
            <w:r w:rsidR="00355B1F" w:rsidRPr="00766090">
              <w:rPr>
                <w:i/>
                <w:sz w:val="20"/>
                <w:szCs w:val="20"/>
              </w:rPr>
              <w:t xml:space="preserve">ean carbon stock for vegetation type in the </w:t>
            </w:r>
            <w:r w:rsidR="00D412D8" w:rsidRPr="00766090">
              <w:rPr>
                <w:i/>
                <w:sz w:val="20"/>
                <w:szCs w:val="20"/>
              </w:rPr>
              <w:t xml:space="preserve">baseline or project scenario </w:t>
            </w:r>
            <w:r w:rsidR="00355B1F" w:rsidRPr="00766090">
              <w:rPr>
                <w:i/>
                <w:sz w:val="20"/>
                <w:szCs w:val="20"/>
              </w:rPr>
              <w:t>prior to wildfire</w:t>
            </w:r>
          </w:p>
        </w:tc>
        <w:tc>
          <w:tcPr>
            <w:tcW w:w="1321" w:type="dxa"/>
          </w:tcPr>
          <w:p w14:paraId="682744C7" w14:textId="3F824252" w:rsidR="006C0636" w:rsidRPr="00766090" w:rsidRDefault="00355B1F" w:rsidP="002A4C24">
            <w:pPr>
              <w:spacing w:after="0"/>
              <w:contextualSpacing/>
              <w:jc w:val="center"/>
              <w:rPr>
                <w:i/>
                <w:sz w:val="20"/>
                <w:szCs w:val="20"/>
                <w:u w:val="single"/>
              </w:rPr>
            </w:pPr>
            <w:r w:rsidRPr="00766090">
              <w:rPr>
                <w:i/>
                <w:sz w:val="20"/>
                <w:szCs w:val="20"/>
              </w:rPr>
              <w:t>tCO</w:t>
            </w:r>
            <w:r w:rsidRPr="00766090">
              <w:rPr>
                <w:i/>
                <w:sz w:val="20"/>
                <w:szCs w:val="20"/>
                <w:vertAlign w:val="subscript"/>
              </w:rPr>
              <w:t>2</w:t>
            </w:r>
            <w:r w:rsidRPr="00766090">
              <w:rPr>
                <w:i/>
                <w:sz w:val="20"/>
                <w:szCs w:val="20"/>
              </w:rPr>
              <w:t>e</w:t>
            </w:r>
          </w:p>
        </w:tc>
      </w:tr>
      <w:tr w:rsidR="006C0636" w14:paraId="0184947A" w14:textId="77777777" w:rsidTr="002A4C24">
        <w:tc>
          <w:tcPr>
            <w:tcW w:w="1417" w:type="dxa"/>
          </w:tcPr>
          <w:p w14:paraId="5241E612" w14:textId="0B09027C" w:rsidR="006C0636" w:rsidRPr="00766090" w:rsidRDefault="00355B1F" w:rsidP="002A4C24">
            <w:pPr>
              <w:spacing w:after="0"/>
              <w:contextualSpacing/>
              <w:rPr>
                <w:i/>
                <w:sz w:val="20"/>
                <w:szCs w:val="20"/>
                <w:vertAlign w:val="subscript"/>
              </w:rPr>
            </w:pPr>
            <w:proofErr w:type="spellStart"/>
            <w:proofErr w:type="gramStart"/>
            <w:r w:rsidRPr="00766090">
              <w:rPr>
                <w:i/>
                <w:sz w:val="20"/>
                <w:szCs w:val="20"/>
              </w:rPr>
              <w:t>C</w:t>
            </w:r>
            <w:r w:rsidR="00BC0851" w:rsidRPr="00766090">
              <w:rPr>
                <w:i/>
                <w:sz w:val="20"/>
                <w:szCs w:val="20"/>
                <w:vertAlign w:val="subscript"/>
              </w:rPr>
              <w:t>TC</w:t>
            </w:r>
            <w:r w:rsidR="007D3057">
              <w:rPr>
                <w:i/>
                <w:sz w:val="20"/>
                <w:szCs w:val="20"/>
                <w:vertAlign w:val="subscript"/>
              </w:rPr>
              <w:t>,i</w:t>
            </w:r>
            <w:proofErr w:type="spellEnd"/>
            <w:proofErr w:type="gramEnd"/>
          </w:p>
        </w:tc>
        <w:tc>
          <w:tcPr>
            <w:tcW w:w="270" w:type="dxa"/>
          </w:tcPr>
          <w:p w14:paraId="45241F2C" w14:textId="77777777" w:rsidR="006C0636" w:rsidRPr="00766090" w:rsidRDefault="006C0636" w:rsidP="002A4C24">
            <w:pPr>
              <w:spacing w:after="0"/>
              <w:contextualSpacing/>
              <w:jc w:val="center"/>
              <w:rPr>
                <w:i/>
                <w:sz w:val="20"/>
                <w:szCs w:val="20"/>
              </w:rPr>
            </w:pPr>
            <w:r w:rsidRPr="00766090">
              <w:rPr>
                <w:i/>
                <w:sz w:val="20"/>
                <w:szCs w:val="20"/>
              </w:rPr>
              <w:t>=</w:t>
            </w:r>
          </w:p>
        </w:tc>
        <w:tc>
          <w:tcPr>
            <w:tcW w:w="6234" w:type="dxa"/>
          </w:tcPr>
          <w:p w14:paraId="15CCC4A3" w14:textId="0DC23583" w:rsidR="006C0636" w:rsidRPr="00766090" w:rsidRDefault="009F58F8" w:rsidP="002A4C24">
            <w:pPr>
              <w:spacing w:after="0"/>
              <w:contextualSpacing/>
              <w:rPr>
                <w:i/>
                <w:sz w:val="20"/>
                <w:szCs w:val="20"/>
              </w:rPr>
            </w:pPr>
            <w:r w:rsidRPr="00766090">
              <w:rPr>
                <w:i/>
                <w:sz w:val="20"/>
                <w:szCs w:val="20"/>
              </w:rPr>
              <w:t>Mean carbon stock for vegetation type in the redirected baseline scenario high-severity burn</w:t>
            </w:r>
          </w:p>
        </w:tc>
        <w:tc>
          <w:tcPr>
            <w:tcW w:w="1321" w:type="dxa"/>
          </w:tcPr>
          <w:p w14:paraId="6BA05909" w14:textId="77777777" w:rsidR="006C0636" w:rsidRPr="00766090" w:rsidRDefault="006C0636" w:rsidP="002A4C24">
            <w:pPr>
              <w:spacing w:after="0"/>
              <w:contextualSpacing/>
              <w:jc w:val="center"/>
              <w:rPr>
                <w:i/>
                <w:sz w:val="20"/>
                <w:szCs w:val="20"/>
              </w:rPr>
            </w:pPr>
            <w:r w:rsidRPr="00766090">
              <w:rPr>
                <w:i/>
                <w:sz w:val="20"/>
                <w:szCs w:val="20"/>
              </w:rPr>
              <w:t>tCO</w:t>
            </w:r>
            <w:r w:rsidRPr="00766090">
              <w:rPr>
                <w:i/>
                <w:sz w:val="20"/>
                <w:szCs w:val="20"/>
                <w:vertAlign w:val="subscript"/>
              </w:rPr>
              <w:t>2</w:t>
            </w:r>
            <w:r w:rsidRPr="00766090">
              <w:rPr>
                <w:i/>
                <w:sz w:val="20"/>
                <w:szCs w:val="20"/>
              </w:rPr>
              <w:t>e</w:t>
            </w:r>
          </w:p>
        </w:tc>
      </w:tr>
      <w:tr w:rsidR="00576058" w14:paraId="7A2C3A46" w14:textId="77777777" w:rsidTr="002A4C24">
        <w:tc>
          <w:tcPr>
            <w:tcW w:w="1417" w:type="dxa"/>
          </w:tcPr>
          <w:p w14:paraId="400854E6" w14:textId="4E259376" w:rsidR="00576058" w:rsidRPr="00766090" w:rsidRDefault="00576058" w:rsidP="002A4C24">
            <w:pPr>
              <w:spacing w:after="0"/>
              <w:contextualSpacing/>
              <w:rPr>
                <w:i/>
                <w:sz w:val="20"/>
                <w:szCs w:val="20"/>
              </w:rPr>
            </w:pPr>
            <w:r w:rsidRPr="00766090">
              <w:rPr>
                <w:i/>
                <w:sz w:val="20"/>
                <w:szCs w:val="20"/>
              </w:rPr>
              <w:t>And</w:t>
            </w:r>
          </w:p>
        </w:tc>
        <w:tc>
          <w:tcPr>
            <w:tcW w:w="270" w:type="dxa"/>
          </w:tcPr>
          <w:p w14:paraId="1AADC7FC" w14:textId="77777777" w:rsidR="00576058" w:rsidRPr="00766090" w:rsidRDefault="00576058" w:rsidP="002A4C24">
            <w:pPr>
              <w:spacing w:after="0"/>
              <w:contextualSpacing/>
              <w:jc w:val="center"/>
              <w:rPr>
                <w:i/>
                <w:sz w:val="20"/>
                <w:szCs w:val="20"/>
              </w:rPr>
            </w:pPr>
          </w:p>
        </w:tc>
        <w:tc>
          <w:tcPr>
            <w:tcW w:w="6234" w:type="dxa"/>
          </w:tcPr>
          <w:p w14:paraId="17DDCC84" w14:textId="77777777" w:rsidR="00576058" w:rsidRPr="00766090" w:rsidRDefault="00576058" w:rsidP="002A4C24">
            <w:pPr>
              <w:spacing w:after="0"/>
              <w:contextualSpacing/>
              <w:rPr>
                <w:i/>
                <w:sz w:val="20"/>
                <w:szCs w:val="20"/>
              </w:rPr>
            </w:pPr>
          </w:p>
        </w:tc>
        <w:tc>
          <w:tcPr>
            <w:tcW w:w="1321" w:type="dxa"/>
          </w:tcPr>
          <w:p w14:paraId="32FB9FBF" w14:textId="77777777" w:rsidR="00576058" w:rsidRPr="00766090" w:rsidRDefault="00576058" w:rsidP="002A4C24">
            <w:pPr>
              <w:spacing w:after="0"/>
              <w:contextualSpacing/>
              <w:jc w:val="center"/>
              <w:rPr>
                <w:i/>
                <w:sz w:val="20"/>
                <w:szCs w:val="20"/>
              </w:rPr>
            </w:pPr>
          </w:p>
        </w:tc>
      </w:tr>
      <w:tr w:rsidR="005A13CB" w14:paraId="6016FA06" w14:textId="77777777" w:rsidTr="00325AAC">
        <w:tc>
          <w:tcPr>
            <w:tcW w:w="9242" w:type="dxa"/>
            <w:gridSpan w:val="4"/>
            <w:vAlign w:val="center"/>
          </w:tcPr>
          <w:p w14:paraId="2C4B4EB3" w14:textId="511675E4" w:rsidR="005A13CB" w:rsidRPr="00766090" w:rsidRDefault="000841A2" w:rsidP="005A13CB">
            <w:pPr>
              <w:spacing w:after="0"/>
              <w:contextualSpacing/>
              <w:jc w:val="center"/>
              <w:rPr>
                <w:i/>
                <w:sz w:val="20"/>
                <w:szCs w:val="20"/>
              </w:rPr>
            </w:pPr>
            <m:oMathPara>
              <m:oMath>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DR,i</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TC,i</m:t>
                    </m:r>
                  </m:sub>
                </m:sSub>
                <m:r>
                  <w:rPr>
                    <w:rFonts w:ascii="Cambria Math" w:eastAsia="Cambria Math" w:hAnsi="Cambria Math" w:cs="Cambria Math"/>
                    <w:sz w:val="20"/>
                    <w:szCs w:val="20"/>
                  </w:rPr>
                  <m:t>×</m:t>
                </m:r>
                <m:sSub>
                  <m:sSubPr>
                    <m:ctrlPr>
                      <w:rPr>
                        <w:rFonts w:ascii="Cambria Math" w:eastAsia="Cambria Math" w:hAnsi="Cambria Math" w:cs="Cambria Math"/>
                        <w:sz w:val="20"/>
                        <w:szCs w:val="20"/>
                      </w:rPr>
                    </m:ctrlPr>
                  </m:sSubPr>
                  <m:e>
                    <m:r>
                      <w:rPr>
                        <w:rFonts w:ascii="Cambria Math" w:eastAsia="Cambria Math" w:hAnsi="Cambria Math" w:cs="Cambria Math"/>
                        <w:sz w:val="20"/>
                        <w:szCs w:val="20"/>
                      </w:rPr>
                      <m:t>P</m:t>
                    </m:r>
                  </m:e>
                  <m:sub>
                    <m:r>
                      <w:rPr>
                        <w:rFonts w:ascii="Cambria Math" w:eastAsia="Cambria Math" w:hAnsi="Cambria Math" w:cs="Cambria Math"/>
                        <w:sz w:val="20"/>
                        <w:szCs w:val="20"/>
                      </w:rPr>
                      <m:t>HS,i</m:t>
                    </m:r>
                  </m:sub>
                </m:sSub>
              </m:oMath>
            </m:oMathPara>
          </w:p>
        </w:tc>
      </w:tr>
      <w:tr w:rsidR="005A13CB" w14:paraId="57ABFB06" w14:textId="77777777" w:rsidTr="00325AAC">
        <w:tc>
          <w:tcPr>
            <w:tcW w:w="9242" w:type="dxa"/>
            <w:gridSpan w:val="4"/>
            <w:vAlign w:val="center"/>
          </w:tcPr>
          <w:p w14:paraId="7ACAF87E" w14:textId="77777777" w:rsidR="005A13CB" w:rsidRPr="00766090" w:rsidRDefault="005A13CB" w:rsidP="005A13CB">
            <w:pPr>
              <w:spacing w:after="0"/>
              <w:contextualSpacing/>
              <w:jc w:val="center"/>
              <w:rPr>
                <w:sz w:val="20"/>
                <w:szCs w:val="20"/>
              </w:rPr>
            </w:pPr>
          </w:p>
        </w:tc>
      </w:tr>
      <w:tr w:rsidR="005A13CB" w14:paraId="2E0AD4CE" w14:textId="77777777" w:rsidTr="002A4C24">
        <w:tc>
          <w:tcPr>
            <w:tcW w:w="1417" w:type="dxa"/>
          </w:tcPr>
          <w:p w14:paraId="651257A0" w14:textId="28222DC1" w:rsidR="005A13CB" w:rsidRPr="00766090" w:rsidRDefault="005A13CB" w:rsidP="005A13CB">
            <w:pPr>
              <w:spacing w:after="0"/>
              <w:contextualSpacing/>
              <w:rPr>
                <w:i/>
                <w:sz w:val="20"/>
                <w:szCs w:val="20"/>
              </w:rPr>
            </w:pPr>
            <w:r w:rsidRPr="00766090">
              <w:rPr>
                <w:i/>
                <w:sz w:val="20"/>
                <w:szCs w:val="20"/>
              </w:rPr>
              <w:t>Where</w:t>
            </w:r>
          </w:p>
        </w:tc>
        <w:tc>
          <w:tcPr>
            <w:tcW w:w="270" w:type="dxa"/>
          </w:tcPr>
          <w:p w14:paraId="0BB88EE3" w14:textId="0C58AC75" w:rsidR="005A13CB" w:rsidRPr="00766090" w:rsidRDefault="005A13CB" w:rsidP="005A13CB">
            <w:pPr>
              <w:spacing w:after="0"/>
              <w:contextualSpacing/>
              <w:jc w:val="center"/>
              <w:rPr>
                <w:i/>
                <w:sz w:val="20"/>
                <w:szCs w:val="20"/>
              </w:rPr>
            </w:pPr>
          </w:p>
        </w:tc>
        <w:tc>
          <w:tcPr>
            <w:tcW w:w="6234" w:type="dxa"/>
          </w:tcPr>
          <w:p w14:paraId="424E544F" w14:textId="4A6E8106" w:rsidR="005A13CB" w:rsidRPr="00766090" w:rsidRDefault="005A13CB" w:rsidP="005A13CB">
            <w:pPr>
              <w:spacing w:after="0"/>
              <w:contextualSpacing/>
              <w:rPr>
                <w:i/>
                <w:sz w:val="20"/>
                <w:szCs w:val="20"/>
              </w:rPr>
            </w:pPr>
          </w:p>
        </w:tc>
        <w:tc>
          <w:tcPr>
            <w:tcW w:w="1321" w:type="dxa"/>
          </w:tcPr>
          <w:p w14:paraId="52053D3B" w14:textId="7489181A" w:rsidR="005A13CB" w:rsidRPr="00766090" w:rsidRDefault="005A13CB" w:rsidP="005A13CB">
            <w:pPr>
              <w:spacing w:after="0"/>
              <w:contextualSpacing/>
              <w:jc w:val="center"/>
              <w:rPr>
                <w:i/>
                <w:sz w:val="20"/>
                <w:szCs w:val="20"/>
              </w:rPr>
            </w:pPr>
          </w:p>
        </w:tc>
      </w:tr>
      <w:tr w:rsidR="005A13CB" w14:paraId="0E703868" w14:textId="77777777" w:rsidTr="002A4C24">
        <w:tc>
          <w:tcPr>
            <w:tcW w:w="1417" w:type="dxa"/>
          </w:tcPr>
          <w:p w14:paraId="314A7983" w14:textId="028D6380" w:rsidR="005A13CB" w:rsidRPr="00766090" w:rsidRDefault="005A13CB" w:rsidP="005A13CB">
            <w:pPr>
              <w:spacing w:after="0"/>
              <w:contextualSpacing/>
              <w:rPr>
                <w:i/>
                <w:sz w:val="20"/>
                <w:szCs w:val="20"/>
              </w:rPr>
            </w:pPr>
            <w:proofErr w:type="spellStart"/>
            <w:proofErr w:type="gramStart"/>
            <w:r w:rsidRPr="00766090">
              <w:rPr>
                <w:i/>
                <w:sz w:val="20"/>
                <w:szCs w:val="20"/>
              </w:rPr>
              <w:t>P</w:t>
            </w:r>
            <w:r w:rsidRPr="00766090">
              <w:rPr>
                <w:i/>
                <w:sz w:val="20"/>
                <w:szCs w:val="20"/>
                <w:vertAlign w:val="subscript"/>
              </w:rPr>
              <w:t>DR</w:t>
            </w:r>
            <w:r w:rsidR="00444357">
              <w:rPr>
                <w:i/>
                <w:sz w:val="20"/>
                <w:szCs w:val="20"/>
                <w:vertAlign w:val="subscript"/>
              </w:rPr>
              <w:t>,i</w:t>
            </w:r>
            <w:proofErr w:type="spellEnd"/>
            <w:proofErr w:type="gramEnd"/>
          </w:p>
        </w:tc>
        <w:tc>
          <w:tcPr>
            <w:tcW w:w="270" w:type="dxa"/>
          </w:tcPr>
          <w:p w14:paraId="112456CE" w14:textId="725F6061" w:rsidR="005A13CB" w:rsidRPr="00766090" w:rsidRDefault="005A13CB" w:rsidP="005A13CB">
            <w:pPr>
              <w:spacing w:after="0"/>
              <w:contextualSpacing/>
              <w:jc w:val="center"/>
              <w:rPr>
                <w:i/>
                <w:sz w:val="20"/>
                <w:szCs w:val="20"/>
              </w:rPr>
            </w:pPr>
            <w:r w:rsidRPr="00766090">
              <w:rPr>
                <w:i/>
                <w:sz w:val="20"/>
                <w:szCs w:val="20"/>
              </w:rPr>
              <w:t>=</w:t>
            </w:r>
          </w:p>
        </w:tc>
        <w:tc>
          <w:tcPr>
            <w:tcW w:w="6234" w:type="dxa"/>
          </w:tcPr>
          <w:p w14:paraId="3A22E9DD" w14:textId="4728064D" w:rsidR="005A13CB" w:rsidRPr="00766090" w:rsidRDefault="005A13CB" w:rsidP="005A13CB">
            <w:pPr>
              <w:spacing w:after="0"/>
              <w:contextualSpacing/>
              <w:rPr>
                <w:i/>
                <w:sz w:val="20"/>
                <w:szCs w:val="20"/>
              </w:rPr>
            </w:pPr>
            <w:r w:rsidRPr="00766090">
              <w:rPr>
                <w:i/>
                <w:sz w:val="20"/>
                <w:szCs w:val="20"/>
              </w:rPr>
              <w:t xml:space="preserve">Proportion of the burned area where delayed reforestation is likely to occur for the baseline or project scenario </w:t>
            </w:r>
          </w:p>
        </w:tc>
        <w:tc>
          <w:tcPr>
            <w:tcW w:w="1321" w:type="dxa"/>
          </w:tcPr>
          <w:p w14:paraId="687292A2" w14:textId="5E4007F0" w:rsidR="005A13CB" w:rsidRPr="00766090" w:rsidRDefault="005A13CB" w:rsidP="005A13CB">
            <w:pPr>
              <w:spacing w:after="0"/>
              <w:contextualSpacing/>
              <w:jc w:val="center"/>
              <w:rPr>
                <w:i/>
                <w:sz w:val="20"/>
                <w:szCs w:val="20"/>
              </w:rPr>
            </w:pPr>
            <w:r w:rsidRPr="00766090">
              <w:rPr>
                <w:i/>
                <w:sz w:val="20"/>
                <w:szCs w:val="20"/>
              </w:rPr>
              <w:t>%</w:t>
            </w:r>
          </w:p>
        </w:tc>
      </w:tr>
      <w:tr w:rsidR="00871BE7" w14:paraId="084B081D" w14:textId="77777777" w:rsidTr="002A4C24">
        <w:tc>
          <w:tcPr>
            <w:tcW w:w="1417" w:type="dxa"/>
          </w:tcPr>
          <w:p w14:paraId="08310FF7" w14:textId="713B4102" w:rsidR="00871BE7" w:rsidRPr="00766090" w:rsidRDefault="00871BE7" w:rsidP="00871BE7">
            <w:pPr>
              <w:spacing w:after="0"/>
              <w:contextualSpacing/>
              <w:rPr>
                <w:i/>
                <w:sz w:val="20"/>
                <w:szCs w:val="20"/>
              </w:rPr>
            </w:pPr>
            <w:proofErr w:type="spellStart"/>
            <w:proofErr w:type="gramStart"/>
            <w:r w:rsidRPr="00766090">
              <w:rPr>
                <w:i/>
                <w:sz w:val="20"/>
                <w:szCs w:val="20"/>
              </w:rPr>
              <w:t>P</w:t>
            </w:r>
            <w:r w:rsidRPr="00766090">
              <w:rPr>
                <w:i/>
                <w:sz w:val="20"/>
                <w:szCs w:val="20"/>
                <w:vertAlign w:val="subscript"/>
              </w:rPr>
              <w:t>TC</w:t>
            </w:r>
            <w:r w:rsidR="00444357">
              <w:rPr>
                <w:i/>
                <w:sz w:val="20"/>
                <w:szCs w:val="20"/>
                <w:vertAlign w:val="subscript"/>
              </w:rPr>
              <w:t>,i</w:t>
            </w:r>
            <w:proofErr w:type="spellEnd"/>
            <w:proofErr w:type="gramEnd"/>
          </w:p>
        </w:tc>
        <w:tc>
          <w:tcPr>
            <w:tcW w:w="270" w:type="dxa"/>
          </w:tcPr>
          <w:p w14:paraId="5D3E1AC6" w14:textId="3AF64809" w:rsidR="00871BE7" w:rsidRPr="00766090" w:rsidRDefault="00871BE7" w:rsidP="00871BE7">
            <w:pPr>
              <w:spacing w:after="0"/>
              <w:contextualSpacing/>
              <w:jc w:val="center"/>
              <w:rPr>
                <w:i/>
                <w:sz w:val="20"/>
                <w:szCs w:val="20"/>
              </w:rPr>
            </w:pPr>
            <w:r w:rsidRPr="00766090">
              <w:rPr>
                <w:i/>
                <w:sz w:val="20"/>
                <w:szCs w:val="20"/>
              </w:rPr>
              <w:t>=</w:t>
            </w:r>
          </w:p>
        </w:tc>
        <w:tc>
          <w:tcPr>
            <w:tcW w:w="6234" w:type="dxa"/>
          </w:tcPr>
          <w:p w14:paraId="3295F690" w14:textId="67B42139" w:rsidR="00871BE7" w:rsidRPr="00766090" w:rsidRDefault="00871BE7" w:rsidP="00871BE7">
            <w:pPr>
              <w:spacing w:after="0"/>
              <w:contextualSpacing/>
              <w:rPr>
                <w:i/>
                <w:sz w:val="20"/>
                <w:szCs w:val="20"/>
              </w:rPr>
            </w:pPr>
            <w:r w:rsidRPr="00766090">
              <w:rPr>
                <w:i/>
                <w:sz w:val="20"/>
                <w:szCs w:val="20"/>
              </w:rPr>
              <w:t>Ecological subregion-specific percentage of total acreage burn</w:t>
            </w:r>
            <w:r w:rsidR="00BB1198" w:rsidRPr="00766090">
              <w:rPr>
                <w:i/>
                <w:sz w:val="20"/>
                <w:szCs w:val="20"/>
              </w:rPr>
              <w:t>ed</w:t>
            </w:r>
            <w:r w:rsidRPr="00766090">
              <w:rPr>
                <w:i/>
                <w:sz w:val="20"/>
                <w:szCs w:val="20"/>
              </w:rPr>
              <w:t xml:space="preserve"> by high intensity fires that experienced delayed reforestation</w:t>
            </w:r>
          </w:p>
        </w:tc>
        <w:tc>
          <w:tcPr>
            <w:tcW w:w="1321" w:type="dxa"/>
          </w:tcPr>
          <w:p w14:paraId="3E20B84C" w14:textId="5DE83A28" w:rsidR="00871BE7" w:rsidRPr="00766090" w:rsidRDefault="00871BE7" w:rsidP="00871BE7">
            <w:pPr>
              <w:spacing w:after="0"/>
              <w:contextualSpacing/>
              <w:jc w:val="center"/>
              <w:rPr>
                <w:i/>
                <w:sz w:val="20"/>
                <w:szCs w:val="20"/>
              </w:rPr>
            </w:pPr>
            <w:r w:rsidRPr="00766090">
              <w:rPr>
                <w:i/>
                <w:sz w:val="20"/>
                <w:szCs w:val="20"/>
              </w:rPr>
              <w:t>%</w:t>
            </w:r>
          </w:p>
        </w:tc>
      </w:tr>
      <w:tr w:rsidR="00871BE7" w14:paraId="2C94B9B4" w14:textId="77777777" w:rsidTr="002A4C24">
        <w:tc>
          <w:tcPr>
            <w:tcW w:w="1417" w:type="dxa"/>
          </w:tcPr>
          <w:p w14:paraId="65107F06" w14:textId="0DE9A41C" w:rsidR="00871BE7" w:rsidRPr="00766090" w:rsidRDefault="00871BE7" w:rsidP="00871BE7">
            <w:pPr>
              <w:spacing w:after="0"/>
              <w:contextualSpacing/>
              <w:rPr>
                <w:i/>
                <w:sz w:val="20"/>
                <w:szCs w:val="20"/>
              </w:rPr>
            </w:pPr>
            <w:proofErr w:type="spellStart"/>
            <w:proofErr w:type="gramStart"/>
            <w:r w:rsidRPr="00766090">
              <w:rPr>
                <w:i/>
                <w:sz w:val="20"/>
                <w:szCs w:val="20"/>
              </w:rPr>
              <w:t>P</w:t>
            </w:r>
            <w:r w:rsidRPr="00766090">
              <w:rPr>
                <w:i/>
                <w:sz w:val="20"/>
                <w:szCs w:val="20"/>
                <w:vertAlign w:val="subscript"/>
              </w:rPr>
              <w:t>HS</w:t>
            </w:r>
            <w:r w:rsidR="00444357">
              <w:rPr>
                <w:i/>
                <w:sz w:val="20"/>
                <w:szCs w:val="20"/>
                <w:vertAlign w:val="subscript"/>
              </w:rPr>
              <w:t>,i</w:t>
            </w:r>
            <w:proofErr w:type="spellEnd"/>
            <w:proofErr w:type="gramEnd"/>
          </w:p>
        </w:tc>
        <w:tc>
          <w:tcPr>
            <w:tcW w:w="270" w:type="dxa"/>
          </w:tcPr>
          <w:p w14:paraId="44E60915" w14:textId="3639911B" w:rsidR="00871BE7" w:rsidRPr="00766090" w:rsidRDefault="00871BE7" w:rsidP="00871BE7">
            <w:pPr>
              <w:spacing w:after="0"/>
              <w:contextualSpacing/>
              <w:jc w:val="center"/>
              <w:rPr>
                <w:i/>
                <w:sz w:val="20"/>
                <w:szCs w:val="20"/>
              </w:rPr>
            </w:pPr>
            <w:r w:rsidRPr="00766090">
              <w:rPr>
                <w:i/>
                <w:sz w:val="20"/>
                <w:szCs w:val="20"/>
              </w:rPr>
              <w:t>=</w:t>
            </w:r>
          </w:p>
        </w:tc>
        <w:tc>
          <w:tcPr>
            <w:tcW w:w="6234" w:type="dxa"/>
          </w:tcPr>
          <w:p w14:paraId="47F746CA" w14:textId="6AAA85BB" w:rsidR="00871BE7" w:rsidRPr="00766090" w:rsidRDefault="00871BE7" w:rsidP="00871BE7">
            <w:pPr>
              <w:spacing w:after="0"/>
              <w:contextualSpacing/>
              <w:rPr>
                <w:i/>
                <w:sz w:val="20"/>
                <w:szCs w:val="20"/>
              </w:rPr>
            </w:pPr>
            <w:r w:rsidRPr="00766090">
              <w:rPr>
                <w:i/>
                <w:sz w:val="20"/>
                <w:szCs w:val="20"/>
              </w:rPr>
              <w:t>Percentage of the acreage burn</w:t>
            </w:r>
            <w:r w:rsidR="00444357">
              <w:rPr>
                <w:i/>
                <w:sz w:val="20"/>
                <w:szCs w:val="20"/>
              </w:rPr>
              <w:t>ed</w:t>
            </w:r>
            <w:r w:rsidRPr="00766090">
              <w:rPr>
                <w:i/>
                <w:sz w:val="20"/>
                <w:szCs w:val="20"/>
              </w:rPr>
              <w:t xml:space="preserve"> by high intensity fire for the baseline or project scenario (for FIL5 and FIL6)</w:t>
            </w:r>
          </w:p>
        </w:tc>
        <w:tc>
          <w:tcPr>
            <w:tcW w:w="1321" w:type="dxa"/>
          </w:tcPr>
          <w:p w14:paraId="74639D41" w14:textId="34757CC1" w:rsidR="00871BE7" w:rsidRPr="00766090" w:rsidRDefault="00871BE7" w:rsidP="00871BE7">
            <w:pPr>
              <w:spacing w:after="0"/>
              <w:contextualSpacing/>
              <w:jc w:val="center"/>
              <w:rPr>
                <w:i/>
                <w:sz w:val="20"/>
                <w:szCs w:val="20"/>
              </w:rPr>
            </w:pPr>
            <w:r w:rsidRPr="00766090">
              <w:rPr>
                <w:i/>
                <w:sz w:val="20"/>
                <w:szCs w:val="20"/>
              </w:rPr>
              <w:t>%</w:t>
            </w:r>
          </w:p>
        </w:tc>
      </w:tr>
    </w:tbl>
    <w:p w14:paraId="292D4DA8" w14:textId="77777777" w:rsidR="006C0636" w:rsidRDefault="006C0636" w:rsidP="00355D6D">
      <w:pPr>
        <w:rPr>
          <w:sz w:val="20"/>
          <w:szCs w:val="20"/>
        </w:rPr>
      </w:pPr>
    </w:p>
    <w:p w14:paraId="18470CCF" w14:textId="613B4973" w:rsidR="00A972C4" w:rsidRDefault="00A972C4" w:rsidP="001E0CB0">
      <w:pPr>
        <w:pStyle w:val="Heading2"/>
      </w:pPr>
      <w:bookmarkStart w:id="55" w:name="_Ref89774822"/>
      <w:r>
        <w:t xml:space="preserve">Estimating Fire </w:t>
      </w:r>
      <w:r w:rsidR="00AA7ACA">
        <w:t>Ignition Probability</w:t>
      </w:r>
      <w:bookmarkEnd w:id="55"/>
    </w:p>
    <w:p w14:paraId="1A0F2CF3" w14:textId="1A6EE18B" w:rsidR="00041E8F" w:rsidRDefault="005E353F" w:rsidP="00F23F97">
      <w:r>
        <w:t xml:space="preserve">Project proponents </w:t>
      </w:r>
      <w:r w:rsidR="00766D42">
        <w:t>must d</w:t>
      </w:r>
      <w:r w:rsidR="00FF06FA">
        <w:t>etermine the project area’s expected fire return interval</w:t>
      </w:r>
      <w:r w:rsidR="00766D42">
        <w:t>, which is u</w:t>
      </w:r>
      <w:r w:rsidR="00FF06FA">
        <w:t>se</w:t>
      </w:r>
      <w:r w:rsidR="00766D42">
        <w:t xml:space="preserve">d </w:t>
      </w:r>
      <w:r w:rsidR="00FF06FA">
        <w:t xml:space="preserve">to determine statistical fire probability </w:t>
      </w:r>
      <w:r w:rsidR="0068028C">
        <w:t xml:space="preserve">on an annual basis </w:t>
      </w:r>
      <w:r w:rsidR="00FF06FA">
        <w:t xml:space="preserve">over the </w:t>
      </w:r>
      <w:r w:rsidR="0068028C">
        <w:t>crediting period</w:t>
      </w:r>
      <w:r w:rsidR="00FF06FA">
        <w:t>.</w:t>
      </w:r>
      <w:r w:rsidR="00F23F97">
        <w:t xml:space="preserve"> Doing so allows the projected w</w:t>
      </w:r>
      <w:r w:rsidR="00041E8F">
        <w:t xml:space="preserve">ildfire emissions over the project area </w:t>
      </w:r>
      <w:r w:rsidR="00F23F97">
        <w:t xml:space="preserve">under both the baseline and project scenarios to be </w:t>
      </w:r>
      <w:r w:rsidR="00041E8F">
        <w:t xml:space="preserve">amortized (discounted) by the annual fire ignition probability over each separate five-year interval period of the 40-year </w:t>
      </w:r>
      <w:r w:rsidR="0048148B">
        <w:t>crediting period</w:t>
      </w:r>
      <w:r w:rsidR="00041E8F">
        <w:t>. The annual fire probability of occurrence (</w:t>
      </w:r>
      <w:proofErr w:type="spellStart"/>
      <w:r w:rsidR="00041E8F" w:rsidRPr="007A5093">
        <w:rPr>
          <w:i/>
          <w:iCs/>
        </w:rPr>
        <w:t>P</w:t>
      </w:r>
      <w:r w:rsidR="00041E8F" w:rsidRPr="007A5093">
        <w:rPr>
          <w:i/>
          <w:iCs/>
          <w:vertAlign w:val="subscript"/>
        </w:rPr>
        <w:t>const</w:t>
      </w:r>
      <w:proofErr w:type="spellEnd"/>
      <w:r w:rsidR="00041E8F">
        <w:t xml:space="preserve">) is determined from the project area-wide fire return interval (FRI), as </w:t>
      </w:r>
      <w:r w:rsidR="00041E8F" w:rsidRPr="00444357">
        <w:t xml:space="preserve">shown in </w:t>
      </w:r>
      <w:r w:rsidR="00FA7BDD" w:rsidRPr="00444357">
        <w:fldChar w:fldCharType="begin"/>
      </w:r>
      <w:r w:rsidR="00FA7BDD" w:rsidRPr="00444357">
        <w:instrText xml:space="preserve"> REF _Ref92896596 \h  \* MERGEFORMAT </w:instrText>
      </w:r>
      <w:r w:rsidR="00FA7BDD" w:rsidRPr="00444357">
        <w:fldChar w:fldCharType="separate"/>
      </w:r>
      <w:r w:rsidR="0053326F" w:rsidRPr="00444357">
        <w:rPr>
          <w:color w:val="000000"/>
        </w:rPr>
        <w:t xml:space="preserve">Equation </w:t>
      </w:r>
      <w:r w:rsidR="0053326F" w:rsidRPr="00444357">
        <w:rPr>
          <w:noProof/>
        </w:rPr>
        <w:t>6.5</w:t>
      </w:r>
      <w:r w:rsidR="00FA7BDD" w:rsidRPr="00444357">
        <w:fldChar w:fldCharType="end"/>
      </w:r>
      <w:r w:rsidR="00020CB1" w:rsidRPr="00444357">
        <w:t xml:space="preserve">, and subsequently </w:t>
      </w:r>
      <w:r w:rsidR="00344DB2" w:rsidRPr="00444357">
        <w:t>applied</w:t>
      </w:r>
      <w:r w:rsidR="00020CB1" w:rsidRPr="00444357">
        <w:t xml:space="preserve"> in </w:t>
      </w:r>
      <w:r w:rsidR="00632ACE" w:rsidRPr="00444357">
        <w:fldChar w:fldCharType="begin"/>
      </w:r>
      <w:r w:rsidR="00632ACE" w:rsidRPr="00444357">
        <w:instrText xml:space="preserve"> REF _Ref92873607 \h  \* MERGEFORMAT </w:instrText>
      </w:r>
      <w:r w:rsidR="00632ACE" w:rsidRPr="00444357">
        <w:fldChar w:fldCharType="separate"/>
      </w:r>
      <w:r w:rsidR="00632ACE" w:rsidRPr="00444357">
        <w:rPr>
          <w:color w:val="000000"/>
        </w:rPr>
        <w:t xml:space="preserve">Equation </w:t>
      </w:r>
      <w:r w:rsidR="00632ACE" w:rsidRPr="00444357">
        <w:rPr>
          <w:noProof/>
        </w:rPr>
        <w:t>6</w:t>
      </w:r>
      <w:r w:rsidR="00632ACE" w:rsidRPr="00444357">
        <w:t>.</w:t>
      </w:r>
      <w:r w:rsidR="00632ACE" w:rsidRPr="00444357">
        <w:rPr>
          <w:noProof/>
        </w:rPr>
        <w:t>1</w:t>
      </w:r>
      <w:r w:rsidR="00632ACE" w:rsidRPr="00444357">
        <w:fldChar w:fldCharType="end"/>
      </w:r>
      <w:r w:rsidR="00041E8F" w:rsidRPr="00444357">
        <w:t>.  The FRI must be selected to represent current contemporary conditions, as opposed to historic</w:t>
      </w:r>
      <w:r w:rsidR="00041E8F">
        <w:t xml:space="preserve">al pre-suppression conditions. The FRI is assumed to be </w:t>
      </w:r>
      <w:sdt>
        <w:sdtPr>
          <w:tag w:val="goog_rdk_54"/>
          <w:id w:val="-1108965408"/>
        </w:sdtPr>
        <w:sdtEndPr/>
        <w:sdtContent/>
      </w:sdt>
      <w:r w:rsidR="00041E8F">
        <w:t xml:space="preserve">constant over the 40-year project term. </w:t>
      </w:r>
      <w:sdt>
        <w:sdtPr>
          <w:tag w:val="goog_rdk_55"/>
          <w:id w:val="1452364507"/>
        </w:sdtPr>
        <w:sdtEndPr/>
        <w:sdtContent/>
      </w:sdt>
      <w:r w:rsidR="00041E8F">
        <w:t xml:space="preserve">The FRI must represent an average over </w:t>
      </w:r>
      <w:r w:rsidR="00041E8F">
        <w:lastRenderedPageBreak/>
        <w:t xml:space="preserve">the entire project area. The FRI data provided on </w:t>
      </w:r>
      <w:r w:rsidR="002118AE">
        <w:t>the Climate Forward website</w:t>
      </w:r>
      <w:r w:rsidR="00041E8F">
        <w:t xml:space="preserve"> must be used and match the project area.</w:t>
      </w:r>
    </w:p>
    <w:p w14:paraId="533C1D46" w14:textId="18AFA77C" w:rsidR="00041E8F" w:rsidRDefault="004F6933" w:rsidP="00041E8F">
      <w:pPr>
        <w:pBdr>
          <w:top w:val="nil"/>
          <w:left w:val="nil"/>
          <w:bottom w:val="nil"/>
          <w:right w:val="nil"/>
          <w:between w:val="nil"/>
        </w:pBdr>
        <w:rPr>
          <w:color w:val="000000"/>
          <w:sz w:val="20"/>
          <w:szCs w:val="20"/>
        </w:rPr>
      </w:pPr>
      <w:bookmarkStart w:id="56" w:name="_Ref92896596"/>
      <w:r w:rsidRPr="000C6B4B">
        <w:rPr>
          <w:b/>
          <w:color w:val="000000"/>
          <w:sz w:val="20"/>
          <w:szCs w:val="20"/>
        </w:rPr>
        <w:t xml:space="preserve">Equation </w:t>
      </w:r>
      <w:r w:rsidRPr="000C6B4B">
        <w:rPr>
          <w:b/>
          <w:bCs/>
        </w:rPr>
        <w:fldChar w:fldCharType="begin"/>
      </w:r>
      <w:r w:rsidRPr="000C6B4B">
        <w:rPr>
          <w:b/>
          <w:bCs/>
        </w:rPr>
        <w:instrText xml:space="preserve"> STYLEREF 1 \s </w:instrText>
      </w:r>
      <w:r w:rsidRPr="000C6B4B">
        <w:rPr>
          <w:b/>
          <w:bCs/>
        </w:rPr>
        <w:fldChar w:fldCharType="separate"/>
      </w:r>
      <w:r w:rsidRPr="000C6B4B">
        <w:rPr>
          <w:b/>
          <w:bCs/>
          <w:noProof/>
        </w:rPr>
        <w:t>6</w:t>
      </w:r>
      <w:r w:rsidRPr="000C6B4B">
        <w:rPr>
          <w:b/>
          <w:bCs/>
          <w:noProof/>
        </w:rPr>
        <w:fldChar w:fldCharType="end"/>
      </w:r>
      <w:r w:rsidRPr="000C6B4B">
        <w:rPr>
          <w:b/>
          <w:bCs/>
        </w:rPr>
        <w:t>.</w:t>
      </w:r>
      <w:r w:rsidRPr="000C6B4B">
        <w:rPr>
          <w:b/>
          <w:bCs/>
        </w:rPr>
        <w:fldChar w:fldCharType="begin"/>
      </w:r>
      <w:r w:rsidRPr="000C6B4B">
        <w:rPr>
          <w:b/>
          <w:bCs/>
        </w:rPr>
        <w:instrText xml:space="preserve"> SEQ Equation \* ARABIC \s 1 </w:instrText>
      </w:r>
      <w:r w:rsidRPr="000C6B4B">
        <w:rPr>
          <w:b/>
          <w:bCs/>
        </w:rPr>
        <w:fldChar w:fldCharType="separate"/>
      </w:r>
      <w:r w:rsidR="0053326F">
        <w:rPr>
          <w:b/>
          <w:bCs/>
          <w:noProof/>
        </w:rPr>
        <w:t>5</w:t>
      </w:r>
      <w:r w:rsidRPr="000C6B4B">
        <w:rPr>
          <w:b/>
          <w:bCs/>
        </w:rPr>
        <w:fldChar w:fldCharType="end"/>
      </w:r>
      <w:bookmarkEnd w:id="56"/>
      <w:r>
        <w:rPr>
          <w:b/>
          <w:bCs/>
        </w:rPr>
        <w:t>.</w:t>
      </w:r>
      <w:r w:rsidR="00041E8F">
        <w:rPr>
          <w:color w:val="000000"/>
          <w:sz w:val="20"/>
          <w:szCs w:val="20"/>
        </w:rPr>
        <w:t xml:space="preserve"> </w:t>
      </w:r>
      <w:sdt>
        <w:sdtPr>
          <w:tag w:val="goog_rdk_56"/>
          <w:id w:val="-404527055"/>
        </w:sdtPr>
        <w:sdtEndPr/>
        <w:sdtContent/>
      </w:sdt>
      <w:r w:rsidR="00041E8F">
        <w:rPr>
          <w:color w:val="000000"/>
          <w:sz w:val="20"/>
          <w:szCs w:val="20"/>
        </w:rPr>
        <w:t>Constant distribution of fire probability for a specific fire return interval.</w:t>
      </w:r>
    </w:p>
    <w:tbl>
      <w:tblPr>
        <w:tblW w:w="9242" w:type="dxa"/>
        <w:tblInd w:w="108" w:type="dxa"/>
        <w:tblBorders>
          <w:top w:val="single" w:sz="4" w:space="0" w:color="C2D69B"/>
          <w:left w:val="single" w:sz="4" w:space="0" w:color="C2D69B"/>
          <w:bottom w:val="single" w:sz="4" w:space="0" w:color="C2D69B"/>
          <w:right w:val="single" w:sz="4" w:space="0" w:color="C2D69B"/>
          <w:insideH w:val="nil"/>
          <w:insideV w:val="nil"/>
        </w:tblBorders>
        <w:tblLayout w:type="fixed"/>
        <w:tblCellMar>
          <w:top w:w="29" w:type="dxa"/>
          <w:left w:w="72" w:type="dxa"/>
          <w:bottom w:w="29" w:type="dxa"/>
          <w:right w:w="72" w:type="dxa"/>
        </w:tblCellMar>
        <w:tblLook w:val="0400" w:firstRow="0" w:lastRow="0" w:firstColumn="0" w:lastColumn="0" w:noHBand="0" w:noVBand="1"/>
      </w:tblPr>
      <w:tblGrid>
        <w:gridCol w:w="1417"/>
        <w:gridCol w:w="270"/>
        <w:gridCol w:w="6234"/>
        <w:gridCol w:w="1321"/>
      </w:tblGrid>
      <w:tr w:rsidR="006C0636" w14:paraId="423AB455" w14:textId="77777777" w:rsidTr="002A4C24">
        <w:trPr>
          <w:trHeight w:val="485"/>
        </w:trPr>
        <w:tc>
          <w:tcPr>
            <w:tcW w:w="9242" w:type="dxa"/>
            <w:gridSpan w:val="4"/>
            <w:vAlign w:val="center"/>
          </w:tcPr>
          <w:p w14:paraId="638A0DA7" w14:textId="4997E19C" w:rsidR="006C0636" w:rsidRDefault="000841A2" w:rsidP="002A4C24">
            <w:pPr>
              <w:spacing w:after="0"/>
              <w:contextualSpacing/>
              <w:rPr>
                <w:rFonts w:ascii="Cambria Math" w:eastAsia="Cambria Math" w:hAnsi="Cambria Math" w:cs="Cambria Math"/>
                <w:sz w:val="24"/>
                <w:szCs w:val="24"/>
              </w:rPr>
            </w:pPr>
            <m:oMathPara>
              <m:oMath>
                <m:sSub>
                  <m:sSubPr>
                    <m:ctrlPr>
                      <w:rPr>
                        <w:rFonts w:ascii="Cambria Math" w:eastAsia="Cambria Math" w:hAnsi="Cambria Math" w:cs="Cambria Math"/>
                      </w:rPr>
                    </m:ctrlPr>
                  </m:sSubPr>
                  <m:e>
                    <m:r>
                      <w:rPr>
                        <w:rFonts w:ascii="Cambria Math" w:eastAsia="Cambria Math" w:hAnsi="Cambria Math" w:cs="Cambria Math"/>
                      </w:rPr>
                      <m:t>P</m:t>
                    </m:r>
                  </m:e>
                  <m:sub>
                    <m:r>
                      <w:rPr>
                        <w:rFonts w:ascii="Cambria Math" w:eastAsia="Cambria Math" w:hAnsi="Cambria Math" w:cs="Cambria Math"/>
                      </w:rPr>
                      <m:t>Const</m:t>
                    </m:r>
                  </m:sub>
                </m:sSub>
                <m:r>
                  <w:rPr>
                    <w:rFonts w:ascii="Cambria Math" w:eastAsia="Cambria Math" w:hAnsi="Cambria Math" w:cs="Cambria Math"/>
                  </w:rPr>
                  <m:t>=1/FRI</m:t>
                </m:r>
              </m:oMath>
            </m:oMathPara>
          </w:p>
        </w:tc>
      </w:tr>
      <w:tr w:rsidR="006C0636" w14:paraId="4DB51ADD" w14:textId="77777777" w:rsidTr="002A4C24">
        <w:tc>
          <w:tcPr>
            <w:tcW w:w="1417" w:type="dxa"/>
          </w:tcPr>
          <w:p w14:paraId="6124F399" w14:textId="77777777" w:rsidR="006C0636" w:rsidRPr="00766090" w:rsidRDefault="006C0636" w:rsidP="002A4C24">
            <w:pPr>
              <w:spacing w:after="0"/>
              <w:contextualSpacing/>
              <w:rPr>
                <w:i/>
                <w:sz w:val="20"/>
                <w:szCs w:val="20"/>
              </w:rPr>
            </w:pPr>
            <w:proofErr w:type="gramStart"/>
            <w:r w:rsidRPr="00766090">
              <w:rPr>
                <w:i/>
                <w:sz w:val="20"/>
                <w:szCs w:val="20"/>
              </w:rPr>
              <w:t>Where</w:t>
            </w:r>
            <w:proofErr w:type="gramEnd"/>
            <w:r w:rsidRPr="00766090">
              <w:rPr>
                <w:i/>
                <w:sz w:val="20"/>
                <w:szCs w:val="20"/>
              </w:rPr>
              <w:t>,</w:t>
            </w:r>
          </w:p>
        </w:tc>
        <w:tc>
          <w:tcPr>
            <w:tcW w:w="270" w:type="dxa"/>
          </w:tcPr>
          <w:p w14:paraId="61A222CD" w14:textId="77777777" w:rsidR="006C0636" w:rsidRPr="00766090" w:rsidRDefault="006C0636" w:rsidP="002A4C24">
            <w:pPr>
              <w:spacing w:after="0"/>
              <w:contextualSpacing/>
              <w:rPr>
                <w:i/>
                <w:sz w:val="20"/>
                <w:szCs w:val="20"/>
              </w:rPr>
            </w:pPr>
          </w:p>
        </w:tc>
        <w:tc>
          <w:tcPr>
            <w:tcW w:w="6234" w:type="dxa"/>
          </w:tcPr>
          <w:p w14:paraId="241DF3BB" w14:textId="77777777" w:rsidR="006C0636" w:rsidRPr="00766090" w:rsidRDefault="006C0636" w:rsidP="002A4C24">
            <w:pPr>
              <w:spacing w:after="0"/>
              <w:contextualSpacing/>
              <w:rPr>
                <w:i/>
                <w:sz w:val="20"/>
                <w:szCs w:val="20"/>
              </w:rPr>
            </w:pPr>
          </w:p>
        </w:tc>
        <w:tc>
          <w:tcPr>
            <w:tcW w:w="1321" w:type="dxa"/>
          </w:tcPr>
          <w:p w14:paraId="2C1C1DEF" w14:textId="77777777" w:rsidR="006C0636" w:rsidRPr="00766090" w:rsidRDefault="006C0636" w:rsidP="002A4C24">
            <w:pPr>
              <w:spacing w:after="0"/>
              <w:contextualSpacing/>
              <w:jc w:val="center"/>
              <w:rPr>
                <w:i/>
                <w:sz w:val="20"/>
                <w:szCs w:val="20"/>
              </w:rPr>
            </w:pPr>
            <w:r w:rsidRPr="00766090">
              <w:rPr>
                <w:i/>
                <w:sz w:val="20"/>
                <w:szCs w:val="20"/>
                <w:u w:val="single"/>
              </w:rPr>
              <w:t>Units</w:t>
            </w:r>
          </w:p>
        </w:tc>
      </w:tr>
      <w:tr w:rsidR="006C0636" w14:paraId="0B611F5C" w14:textId="77777777" w:rsidTr="002A4C24">
        <w:tc>
          <w:tcPr>
            <w:tcW w:w="1417" w:type="dxa"/>
          </w:tcPr>
          <w:p w14:paraId="37D45D3D" w14:textId="4B2EECDC" w:rsidR="006C0636" w:rsidRPr="00766090" w:rsidRDefault="00FD6C32" w:rsidP="002A4C24">
            <w:pPr>
              <w:spacing w:after="0"/>
              <w:contextualSpacing/>
              <w:rPr>
                <w:i/>
                <w:sz w:val="20"/>
                <w:szCs w:val="20"/>
                <w:vertAlign w:val="subscript"/>
              </w:rPr>
            </w:pPr>
            <w:proofErr w:type="spellStart"/>
            <w:r w:rsidRPr="00766090">
              <w:rPr>
                <w:i/>
                <w:sz w:val="20"/>
                <w:szCs w:val="20"/>
              </w:rPr>
              <w:t>P</w:t>
            </w:r>
            <w:r w:rsidR="00323008" w:rsidRPr="00766090">
              <w:rPr>
                <w:i/>
                <w:sz w:val="20"/>
                <w:szCs w:val="20"/>
                <w:vertAlign w:val="subscript"/>
              </w:rPr>
              <w:t>Const</w:t>
            </w:r>
            <w:proofErr w:type="spellEnd"/>
          </w:p>
        </w:tc>
        <w:tc>
          <w:tcPr>
            <w:tcW w:w="270" w:type="dxa"/>
          </w:tcPr>
          <w:p w14:paraId="6909B58A" w14:textId="77777777" w:rsidR="006C0636" w:rsidRPr="00766090" w:rsidRDefault="006C0636" w:rsidP="002A4C24">
            <w:pPr>
              <w:spacing w:after="0"/>
              <w:contextualSpacing/>
              <w:jc w:val="center"/>
              <w:rPr>
                <w:i/>
                <w:sz w:val="20"/>
                <w:szCs w:val="20"/>
              </w:rPr>
            </w:pPr>
            <w:r w:rsidRPr="00766090">
              <w:rPr>
                <w:i/>
                <w:sz w:val="20"/>
                <w:szCs w:val="20"/>
              </w:rPr>
              <w:t>=</w:t>
            </w:r>
          </w:p>
        </w:tc>
        <w:tc>
          <w:tcPr>
            <w:tcW w:w="6234" w:type="dxa"/>
          </w:tcPr>
          <w:p w14:paraId="34865ACE" w14:textId="0634BC60" w:rsidR="006C0636" w:rsidRPr="00766090" w:rsidRDefault="00323008" w:rsidP="002A4C24">
            <w:pPr>
              <w:spacing w:after="0"/>
              <w:contextualSpacing/>
              <w:rPr>
                <w:i/>
                <w:sz w:val="20"/>
                <w:szCs w:val="20"/>
              </w:rPr>
            </w:pPr>
            <w:r w:rsidRPr="00766090">
              <w:rPr>
                <w:i/>
                <w:sz w:val="20"/>
                <w:szCs w:val="20"/>
              </w:rPr>
              <w:t>Constant annual fire probability</w:t>
            </w:r>
          </w:p>
        </w:tc>
        <w:tc>
          <w:tcPr>
            <w:tcW w:w="1321" w:type="dxa"/>
          </w:tcPr>
          <w:p w14:paraId="21566B5A" w14:textId="4D12358B" w:rsidR="006C0636" w:rsidRPr="00766090" w:rsidRDefault="00323008" w:rsidP="002A4C24">
            <w:pPr>
              <w:spacing w:after="0"/>
              <w:contextualSpacing/>
              <w:jc w:val="center"/>
              <w:rPr>
                <w:i/>
                <w:sz w:val="20"/>
                <w:szCs w:val="20"/>
                <w:u w:val="single"/>
              </w:rPr>
            </w:pPr>
            <w:r w:rsidRPr="00766090">
              <w:rPr>
                <w:i/>
                <w:sz w:val="20"/>
                <w:szCs w:val="20"/>
              </w:rPr>
              <w:t>%</w:t>
            </w:r>
          </w:p>
        </w:tc>
      </w:tr>
      <w:tr w:rsidR="006C0636" w14:paraId="3F8BC488" w14:textId="77777777" w:rsidTr="002A4C24">
        <w:tc>
          <w:tcPr>
            <w:tcW w:w="1417" w:type="dxa"/>
          </w:tcPr>
          <w:p w14:paraId="27FCC0B9" w14:textId="74AB80C3" w:rsidR="006C0636" w:rsidRPr="00766090" w:rsidRDefault="00323008" w:rsidP="002A4C24">
            <w:pPr>
              <w:spacing w:after="0"/>
              <w:contextualSpacing/>
              <w:rPr>
                <w:i/>
                <w:sz w:val="20"/>
                <w:szCs w:val="20"/>
              </w:rPr>
            </w:pPr>
            <w:r w:rsidRPr="00766090">
              <w:rPr>
                <w:i/>
                <w:sz w:val="20"/>
                <w:szCs w:val="20"/>
              </w:rPr>
              <w:t>FRI</w:t>
            </w:r>
          </w:p>
        </w:tc>
        <w:tc>
          <w:tcPr>
            <w:tcW w:w="270" w:type="dxa"/>
          </w:tcPr>
          <w:p w14:paraId="267A4ACE" w14:textId="77777777" w:rsidR="006C0636" w:rsidRPr="00766090" w:rsidRDefault="006C0636" w:rsidP="002A4C24">
            <w:pPr>
              <w:spacing w:after="0"/>
              <w:contextualSpacing/>
              <w:jc w:val="center"/>
              <w:rPr>
                <w:i/>
                <w:sz w:val="20"/>
                <w:szCs w:val="20"/>
              </w:rPr>
            </w:pPr>
            <w:r w:rsidRPr="00766090">
              <w:rPr>
                <w:i/>
                <w:sz w:val="20"/>
                <w:szCs w:val="20"/>
              </w:rPr>
              <w:t>=</w:t>
            </w:r>
          </w:p>
        </w:tc>
        <w:tc>
          <w:tcPr>
            <w:tcW w:w="6234" w:type="dxa"/>
          </w:tcPr>
          <w:p w14:paraId="3C949342" w14:textId="37C893C1" w:rsidR="006C0636" w:rsidRPr="00766090" w:rsidRDefault="00323008" w:rsidP="002A4C24">
            <w:pPr>
              <w:spacing w:after="0"/>
              <w:contextualSpacing/>
              <w:rPr>
                <w:i/>
                <w:sz w:val="20"/>
                <w:szCs w:val="20"/>
              </w:rPr>
            </w:pPr>
            <w:r w:rsidRPr="00766090">
              <w:rPr>
                <w:i/>
                <w:sz w:val="20"/>
                <w:szCs w:val="20"/>
              </w:rPr>
              <w:t>Fire return interval</w:t>
            </w:r>
          </w:p>
        </w:tc>
        <w:tc>
          <w:tcPr>
            <w:tcW w:w="1321" w:type="dxa"/>
          </w:tcPr>
          <w:p w14:paraId="2AE21D53" w14:textId="041B1B5E" w:rsidR="006C0636" w:rsidRPr="00766090" w:rsidRDefault="00323008" w:rsidP="002A4C24">
            <w:pPr>
              <w:spacing w:after="0"/>
              <w:contextualSpacing/>
              <w:jc w:val="center"/>
              <w:rPr>
                <w:i/>
                <w:sz w:val="20"/>
                <w:szCs w:val="20"/>
              </w:rPr>
            </w:pPr>
            <w:r w:rsidRPr="00766090">
              <w:rPr>
                <w:i/>
                <w:sz w:val="20"/>
                <w:szCs w:val="20"/>
              </w:rPr>
              <w:t>years</w:t>
            </w:r>
          </w:p>
        </w:tc>
      </w:tr>
    </w:tbl>
    <w:p w14:paraId="644BB673" w14:textId="77777777" w:rsidR="006C0636" w:rsidRDefault="006C0636" w:rsidP="00041E8F">
      <w:pPr>
        <w:pBdr>
          <w:top w:val="nil"/>
          <w:left w:val="nil"/>
          <w:bottom w:val="nil"/>
          <w:right w:val="nil"/>
          <w:between w:val="nil"/>
        </w:pBdr>
        <w:rPr>
          <w:color w:val="000000"/>
          <w:sz w:val="20"/>
          <w:szCs w:val="20"/>
        </w:rPr>
      </w:pPr>
    </w:p>
    <w:p w14:paraId="34D48645" w14:textId="334279CA" w:rsidR="00697DC6" w:rsidRPr="00845BE4" w:rsidRDefault="0C5C43C4" w:rsidP="001E0CB0">
      <w:pPr>
        <w:pStyle w:val="Heading2"/>
      </w:pPr>
      <w:bookmarkStart w:id="57" w:name="_Ref93036093"/>
      <w:r>
        <w:t>Estimating Performance Decline</w:t>
      </w:r>
      <w:bookmarkEnd w:id="57"/>
    </w:p>
    <w:p w14:paraId="791277E2" w14:textId="0540AE36" w:rsidR="000D631B" w:rsidRDefault="00446B3A" w:rsidP="00D02AC3">
      <w:pPr>
        <w:pBdr>
          <w:top w:val="nil"/>
          <w:left w:val="nil"/>
          <w:bottom w:val="nil"/>
          <w:right w:val="nil"/>
          <w:between w:val="nil"/>
        </w:pBdr>
        <w:spacing w:after="0"/>
        <w:contextualSpacing/>
        <w:rPr>
          <w:iCs/>
          <w:highlight w:val="yellow"/>
        </w:rPr>
      </w:pPr>
      <w:r>
        <w:rPr>
          <w:iCs/>
        </w:rPr>
        <w:t>Although f</w:t>
      </w:r>
      <w:r w:rsidR="001E0F3A">
        <w:rPr>
          <w:iCs/>
        </w:rPr>
        <w:t>uel treatments are known to have limited efficacy periods</w:t>
      </w:r>
      <w:r>
        <w:rPr>
          <w:iCs/>
        </w:rPr>
        <w:t>, the efficiency of an AWE project’s mitigation performance is not otherwise expected to decline over the crediting period</w:t>
      </w:r>
      <w:r w:rsidR="001E0F3A">
        <w:rPr>
          <w:iCs/>
        </w:rPr>
        <w:t>.</w:t>
      </w:r>
      <w:r w:rsidR="002609EB">
        <w:rPr>
          <w:iCs/>
        </w:rPr>
        <w:t xml:space="preserve"> </w:t>
      </w:r>
      <w:r w:rsidR="00A77473">
        <w:rPr>
          <w:iCs/>
        </w:rPr>
        <w:t>Under this methodology, d</w:t>
      </w:r>
      <w:r w:rsidR="002609EB">
        <w:rPr>
          <w:iCs/>
        </w:rPr>
        <w:t>ecreases in fuel treatment effectiveness</w:t>
      </w:r>
      <w:r w:rsidR="00151D42">
        <w:rPr>
          <w:iCs/>
        </w:rPr>
        <w:t xml:space="preserve">, as a reflection </w:t>
      </w:r>
      <w:r w:rsidR="00590057">
        <w:rPr>
          <w:iCs/>
        </w:rPr>
        <w:t>of</w:t>
      </w:r>
      <w:r w:rsidR="00151D42">
        <w:rPr>
          <w:iCs/>
        </w:rPr>
        <w:t xml:space="preserve"> changes in post-treatment stand conditions over time, </w:t>
      </w:r>
      <w:r w:rsidR="003F71C9">
        <w:rPr>
          <w:iCs/>
        </w:rPr>
        <w:t>are</w:t>
      </w:r>
      <w:r w:rsidR="00590057">
        <w:rPr>
          <w:iCs/>
        </w:rPr>
        <w:t xml:space="preserve"> captured </w:t>
      </w:r>
      <w:r w:rsidR="003F71C9">
        <w:rPr>
          <w:iCs/>
        </w:rPr>
        <w:t>via the modeling process</w:t>
      </w:r>
      <w:r w:rsidR="00A676E0">
        <w:rPr>
          <w:iCs/>
        </w:rPr>
        <w:t xml:space="preserve">, with stand conditions </w:t>
      </w:r>
      <w:r w:rsidR="00DC6E84">
        <w:rPr>
          <w:iCs/>
        </w:rPr>
        <w:t xml:space="preserve">becoming more </w:t>
      </w:r>
      <w:proofErr w:type="gramStart"/>
      <w:r w:rsidR="00DC6E84">
        <w:rPr>
          <w:iCs/>
        </w:rPr>
        <w:t>similar to</w:t>
      </w:r>
      <w:proofErr w:type="gramEnd"/>
      <w:r w:rsidR="00DC6E84">
        <w:rPr>
          <w:iCs/>
        </w:rPr>
        <w:t xml:space="preserve"> baseline stand conditions</w:t>
      </w:r>
      <w:r w:rsidR="00F82368">
        <w:rPr>
          <w:iCs/>
        </w:rPr>
        <w:t xml:space="preserve"> as time progresses</w:t>
      </w:r>
      <w:r w:rsidR="003F71C9">
        <w:rPr>
          <w:iCs/>
        </w:rPr>
        <w:t xml:space="preserve">. </w:t>
      </w:r>
      <w:r w:rsidR="007B7BB5">
        <w:rPr>
          <w:iCs/>
        </w:rPr>
        <w:t>Figure 6.1</w:t>
      </w:r>
      <w:r w:rsidR="007B7BB5" w:rsidRPr="007B7BB5">
        <w:rPr>
          <w:iCs/>
        </w:rPr>
        <w:t xml:space="preserve"> (Collins et al., 2011) </w:t>
      </w:r>
      <w:r w:rsidR="003F5FB9">
        <w:rPr>
          <w:iCs/>
        </w:rPr>
        <w:t>illustrates how</w:t>
      </w:r>
      <w:r w:rsidR="007B7BB5" w:rsidRPr="007B7BB5">
        <w:rPr>
          <w:iCs/>
        </w:rPr>
        <w:t xml:space="preserve"> conditional burn probability (CBP; a measure of fire hazard) for differing fuel treatment intensities (three different tree removal diameter limits) over time</w:t>
      </w:r>
      <w:r w:rsidR="00290988">
        <w:rPr>
          <w:iCs/>
        </w:rPr>
        <w:t xml:space="preserve"> </w:t>
      </w:r>
      <w:proofErr w:type="gramStart"/>
      <w:r w:rsidR="00290988">
        <w:rPr>
          <w:iCs/>
        </w:rPr>
        <w:t>more or less converge</w:t>
      </w:r>
      <w:proofErr w:type="gramEnd"/>
      <w:r w:rsidR="00290988">
        <w:rPr>
          <w:iCs/>
        </w:rPr>
        <w:t xml:space="preserve"> with the untreated scenario over time</w:t>
      </w:r>
      <w:r w:rsidR="007B7BB5" w:rsidRPr="007B7BB5">
        <w:rPr>
          <w:iCs/>
        </w:rPr>
        <w:t>. In this example (1) all fuel treatments provide a considerable (50%) decrease in the initial fire hazard, (2) treatment intensity has little impact on effectiveness or longevity, and (3) effectiveness is completely lost after 20 years for all intensities.</w:t>
      </w:r>
    </w:p>
    <w:p w14:paraId="67629A0E" w14:textId="7C1319F9" w:rsidR="000D631B" w:rsidRDefault="000D631B" w:rsidP="00D02AC3">
      <w:pPr>
        <w:pBdr>
          <w:top w:val="nil"/>
          <w:left w:val="nil"/>
          <w:bottom w:val="nil"/>
          <w:right w:val="nil"/>
          <w:between w:val="nil"/>
        </w:pBdr>
        <w:spacing w:after="0"/>
        <w:contextualSpacing/>
        <w:rPr>
          <w:iCs/>
          <w:highlight w:val="yellow"/>
        </w:rPr>
      </w:pPr>
      <w:r>
        <w:rPr>
          <w:rFonts w:ascii="Calibri" w:hAnsi="Calibri" w:cs="Calibri"/>
          <w:noProof/>
          <w:color w:val="000000"/>
          <w:sz w:val="20"/>
          <w:szCs w:val="20"/>
          <w:bdr w:val="single" w:sz="2" w:space="0" w:color="000000" w:frame="1"/>
        </w:rPr>
        <w:drawing>
          <wp:inline distT="0" distB="0" distL="0" distR="0" wp14:anchorId="62CFA528" wp14:editId="02398B8F">
            <wp:extent cx="4752975" cy="3087065"/>
            <wp:effectExtent l="0" t="0" r="0" b="0"/>
            <wp:docPr id="1" name="Picture 1" descr="A picture containing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chart&#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52975" cy="3087065"/>
                    </a:xfrm>
                    <a:prstGeom prst="rect">
                      <a:avLst/>
                    </a:prstGeom>
                    <a:noFill/>
                    <a:ln>
                      <a:noFill/>
                    </a:ln>
                  </pic:spPr>
                </pic:pic>
              </a:graphicData>
            </a:graphic>
          </wp:inline>
        </w:drawing>
      </w:r>
    </w:p>
    <w:p w14:paraId="0FC8632F" w14:textId="3C7226F0" w:rsidR="002B36A3" w:rsidRDefault="00FB7DDD" w:rsidP="00D02AC3">
      <w:pPr>
        <w:pBdr>
          <w:top w:val="nil"/>
          <w:left w:val="nil"/>
          <w:bottom w:val="nil"/>
          <w:right w:val="nil"/>
          <w:between w:val="nil"/>
        </w:pBdr>
        <w:spacing w:after="0"/>
        <w:contextualSpacing/>
        <w:rPr>
          <w:iCs/>
        </w:rPr>
      </w:pPr>
      <w:bookmarkStart w:id="58" w:name="_Ref17469677"/>
      <w:r w:rsidRPr="00DF15D2">
        <w:rPr>
          <w:b/>
          <w:bCs/>
          <w:sz w:val="20"/>
          <w:szCs w:val="20"/>
        </w:rPr>
        <w:t xml:space="preserve">Figure </w:t>
      </w:r>
      <w:r w:rsidRPr="00DF15D2">
        <w:rPr>
          <w:b/>
          <w:bCs/>
          <w:sz w:val="20"/>
          <w:szCs w:val="20"/>
        </w:rPr>
        <w:fldChar w:fldCharType="begin"/>
      </w:r>
      <w:r w:rsidRPr="00DF15D2">
        <w:rPr>
          <w:b/>
          <w:bCs/>
          <w:sz w:val="20"/>
          <w:szCs w:val="20"/>
        </w:rPr>
        <w:instrText>STYLEREF 1 \s</w:instrText>
      </w:r>
      <w:r w:rsidRPr="00DF15D2">
        <w:rPr>
          <w:b/>
          <w:bCs/>
          <w:sz w:val="20"/>
          <w:szCs w:val="20"/>
        </w:rPr>
        <w:fldChar w:fldCharType="separate"/>
      </w:r>
      <w:r w:rsidR="00E6642C" w:rsidRPr="00DF15D2">
        <w:rPr>
          <w:b/>
          <w:bCs/>
          <w:noProof/>
          <w:sz w:val="20"/>
          <w:szCs w:val="20"/>
        </w:rPr>
        <w:t>6</w:t>
      </w:r>
      <w:r w:rsidRPr="00DF15D2">
        <w:rPr>
          <w:b/>
          <w:bCs/>
          <w:sz w:val="20"/>
          <w:szCs w:val="20"/>
        </w:rPr>
        <w:fldChar w:fldCharType="end"/>
      </w:r>
      <w:r w:rsidRPr="00DF15D2">
        <w:rPr>
          <w:b/>
          <w:bCs/>
          <w:sz w:val="20"/>
          <w:szCs w:val="20"/>
        </w:rPr>
        <w:t>.</w:t>
      </w:r>
      <w:r w:rsidRPr="00DF15D2">
        <w:rPr>
          <w:b/>
          <w:bCs/>
          <w:sz w:val="20"/>
          <w:szCs w:val="20"/>
        </w:rPr>
        <w:fldChar w:fldCharType="begin"/>
      </w:r>
      <w:r w:rsidRPr="00DF15D2">
        <w:rPr>
          <w:b/>
          <w:bCs/>
          <w:sz w:val="20"/>
          <w:szCs w:val="20"/>
        </w:rPr>
        <w:instrText>SEQ Figure \* ARABIC \s 1</w:instrText>
      </w:r>
      <w:r w:rsidRPr="00DF15D2">
        <w:rPr>
          <w:b/>
          <w:bCs/>
          <w:sz w:val="20"/>
          <w:szCs w:val="20"/>
        </w:rPr>
        <w:fldChar w:fldCharType="separate"/>
      </w:r>
      <w:r w:rsidRPr="00DF15D2">
        <w:rPr>
          <w:b/>
          <w:bCs/>
          <w:noProof/>
          <w:sz w:val="20"/>
          <w:szCs w:val="20"/>
        </w:rPr>
        <w:t>1</w:t>
      </w:r>
      <w:r w:rsidRPr="00DF15D2">
        <w:rPr>
          <w:b/>
          <w:bCs/>
          <w:sz w:val="20"/>
          <w:szCs w:val="20"/>
        </w:rPr>
        <w:fldChar w:fldCharType="end"/>
      </w:r>
      <w:bookmarkEnd w:id="58"/>
      <w:r w:rsidRPr="00DF15D2">
        <w:rPr>
          <w:sz w:val="20"/>
          <w:szCs w:val="20"/>
        </w:rPr>
        <w:t xml:space="preserve">. </w:t>
      </w:r>
      <w:r w:rsidR="003A1D34" w:rsidRPr="00DF15D2">
        <w:rPr>
          <w:iCs/>
          <w:sz w:val="20"/>
          <w:szCs w:val="20"/>
        </w:rPr>
        <w:t>Decline in fuel treatment effectiveness over time</w:t>
      </w:r>
      <w:r w:rsidR="006B6FF7" w:rsidRPr="00DF15D2">
        <w:rPr>
          <w:iCs/>
          <w:sz w:val="20"/>
          <w:szCs w:val="20"/>
        </w:rPr>
        <w:t>, from Collins et al., 2011</w:t>
      </w:r>
    </w:p>
    <w:p w14:paraId="61F92242" w14:textId="77777777" w:rsidR="00E34D65" w:rsidRDefault="00E34D65" w:rsidP="00D02AC3">
      <w:pPr>
        <w:pBdr>
          <w:top w:val="nil"/>
          <w:left w:val="nil"/>
          <w:bottom w:val="nil"/>
          <w:right w:val="nil"/>
          <w:between w:val="nil"/>
        </w:pBdr>
        <w:spacing w:after="0"/>
        <w:contextualSpacing/>
        <w:rPr>
          <w:iCs/>
        </w:rPr>
      </w:pPr>
    </w:p>
    <w:p w14:paraId="04ACC932" w14:textId="0611E91B" w:rsidR="009D7168" w:rsidRPr="00990354" w:rsidRDefault="00F82368" w:rsidP="00D02AC3">
      <w:pPr>
        <w:pBdr>
          <w:top w:val="nil"/>
          <w:left w:val="nil"/>
          <w:bottom w:val="nil"/>
          <w:right w:val="nil"/>
          <w:between w:val="nil"/>
        </w:pBdr>
        <w:spacing w:after="0"/>
        <w:contextualSpacing/>
        <w:rPr>
          <w:iCs/>
        </w:rPr>
      </w:pPr>
      <w:r>
        <w:rPr>
          <w:iCs/>
        </w:rPr>
        <w:t xml:space="preserve">Although project </w:t>
      </w:r>
      <w:r w:rsidR="00492A7D">
        <w:rPr>
          <w:iCs/>
        </w:rPr>
        <w:t xml:space="preserve">performance is not expected to decline over the crediting, a </w:t>
      </w:r>
      <w:r w:rsidR="00492A7D" w:rsidRPr="00112C11">
        <w:rPr>
          <w:iCs/>
          <w:highlight w:val="green"/>
        </w:rPr>
        <w:t xml:space="preserve">programmatic </w:t>
      </w:r>
      <w:r w:rsidR="00492A7D" w:rsidRPr="00112C11">
        <w:rPr>
          <w:i/>
          <w:highlight w:val="green"/>
        </w:rPr>
        <w:t xml:space="preserve">ex ante </w:t>
      </w:r>
      <w:r w:rsidR="00492A7D" w:rsidRPr="00112C11">
        <w:rPr>
          <w:iCs/>
          <w:highlight w:val="green"/>
        </w:rPr>
        <w:t xml:space="preserve">risk </w:t>
      </w:r>
      <w:r w:rsidR="00112C11" w:rsidRPr="00112C11">
        <w:rPr>
          <w:iCs/>
          <w:highlight w:val="green"/>
        </w:rPr>
        <w:t xml:space="preserve">discount of 10% </w:t>
      </w:r>
      <w:r w:rsidR="00492A7D" w:rsidRPr="00112C11">
        <w:rPr>
          <w:iCs/>
          <w:highlight w:val="green"/>
        </w:rPr>
        <w:t xml:space="preserve">is applied to all projects </w:t>
      </w:r>
      <w:r w:rsidR="00C758BE" w:rsidRPr="00112C11">
        <w:rPr>
          <w:iCs/>
          <w:highlight w:val="green"/>
        </w:rPr>
        <w:t xml:space="preserve">to ensure conservative accounting and to address the uncertainty associated with estimating the climate benefits from fuel treatments and the probabilistic occurrence of future wildfires in the project vicinity </w:t>
      </w:r>
      <w:r w:rsidR="00492A7D" w:rsidRPr="00112C11">
        <w:rPr>
          <w:iCs/>
          <w:highlight w:val="green"/>
        </w:rPr>
        <w:t>throughout</w:t>
      </w:r>
      <w:r w:rsidR="00C758BE" w:rsidRPr="00112C11">
        <w:rPr>
          <w:iCs/>
          <w:highlight w:val="green"/>
        </w:rPr>
        <w:t xml:space="preserve"> the crediting period</w:t>
      </w:r>
      <w:r w:rsidR="00112C11" w:rsidRPr="00112C11">
        <w:rPr>
          <w:iCs/>
          <w:highlight w:val="green"/>
        </w:rPr>
        <w:t>.</w:t>
      </w:r>
    </w:p>
    <w:p w14:paraId="34D4864C" w14:textId="77777777" w:rsidR="00697DC6" w:rsidRPr="00845BE4" w:rsidRDefault="0C5C43C4" w:rsidP="001E0CB0">
      <w:pPr>
        <w:pStyle w:val="Heading2"/>
      </w:pPr>
      <w:bookmarkStart w:id="59" w:name="_heading=h.ihv636"/>
      <w:bookmarkEnd w:id="59"/>
      <w:r>
        <w:lastRenderedPageBreak/>
        <w:t>Estimating Abandonment Rates</w:t>
      </w:r>
    </w:p>
    <w:p w14:paraId="34D48650" w14:textId="2E2B3201" w:rsidR="00697DC6" w:rsidRPr="0074009A" w:rsidRDefault="008112B0" w:rsidP="00D02AC3">
      <w:pPr>
        <w:spacing w:after="0"/>
        <w:contextualSpacing/>
        <w:rPr>
          <w:iCs/>
          <w:highlight w:val="yellow"/>
        </w:rPr>
      </w:pPr>
      <w:r w:rsidRPr="00D75385">
        <w:rPr>
          <w:iCs/>
        </w:rPr>
        <w:t xml:space="preserve">AWE projects are </w:t>
      </w:r>
      <w:r w:rsidR="000B3D1B">
        <w:rPr>
          <w:iCs/>
        </w:rPr>
        <w:t>assumed not</w:t>
      </w:r>
      <w:r w:rsidRPr="00D75385">
        <w:rPr>
          <w:iCs/>
        </w:rPr>
        <w:t xml:space="preserve"> to be abandoned in the sense that crediting is largely based on the immediate and time-limited reduction in wildfire risk established when a site is treated. However, there is </w:t>
      </w:r>
      <w:r w:rsidR="008D5E6A">
        <w:rPr>
          <w:iCs/>
        </w:rPr>
        <w:t>the</w:t>
      </w:r>
      <w:r w:rsidRPr="00D75385">
        <w:rPr>
          <w:iCs/>
        </w:rPr>
        <w:t xml:space="preserve"> </w:t>
      </w:r>
      <w:r w:rsidR="00C0037E">
        <w:rPr>
          <w:iCs/>
        </w:rPr>
        <w:t>possibility</w:t>
      </w:r>
      <w:r w:rsidRPr="00D75385">
        <w:rPr>
          <w:iCs/>
        </w:rPr>
        <w:t xml:space="preserve"> that a project area, or portions of it, could be subject to intentional disturbances</w:t>
      </w:r>
      <w:r w:rsidR="004C50A4">
        <w:rPr>
          <w:iCs/>
        </w:rPr>
        <w:t xml:space="preserve"> (e.g., regeneration </w:t>
      </w:r>
      <w:r w:rsidR="004C50A4" w:rsidRPr="00D75385">
        <w:rPr>
          <w:iCs/>
        </w:rPr>
        <w:t>timber harvests or land use conversion</w:t>
      </w:r>
      <w:r w:rsidR="004C50A4">
        <w:rPr>
          <w:iCs/>
        </w:rPr>
        <w:t>)</w:t>
      </w:r>
      <w:r w:rsidRPr="00D75385">
        <w:rPr>
          <w:iCs/>
        </w:rPr>
        <w:t xml:space="preserve"> </w:t>
      </w:r>
      <w:r w:rsidR="004C50A4">
        <w:rPr>
          <w:iCs/>
        </w:rPr>
        <w:t xml:space="preserve">during the project’s crediting period </w:t>
      </w:r>
      <w:r w:rsidR="00881E0E">
        <w:rPr>
          <w:iCs/>
        </w:rPr>
        <w:t xml:space="preserve">that alter the </w:t>
      </w:r>
      <w:r w:rsidR="00C0037E">
        <w:rPr>
          <w:iCs/>
        </w:rPr>
        <w:t xml:space="preserve">wildfire risk profile of the project area </w:t>
      </w:r>
      <w:r w:rsidR="00123491">
        <w:rPr>
          <w:iCs/>
        </w:rPr>
        <w:t xml:space="preserve">in ways that nullify the climate benefits of the project activity </w:t>
      </w:r>
      <w:r w:rsidR="00BE2D78">
        <w:rPr>
          <w:iCs/>
        </w:rPr>
        <w:t xml:space="preserve">from that point in time going forward, </w:t>
      </w:r>
      <w:r w:rsidR="00C0037E">
        <w:rPr>
          <w:iCs/>
        </w:rPr>
        <w:t>relative to the baseline scenario identified at the time of project registration</w:t>
      </w:r>
      <w:r w:rsidRPr="00D75385">
        <w:rPr>
          <w:iCs/>
        </w:rPr>
        <w:t>.</w:t>
      </w:r>
      <w:r w:rsidR="00226460">
        <w:rPr>
          <w:iCs/>
        </w:rPr>
        <w:t xml:space="preserve"> </w:t>
      </w:r>
      <w:r w:rsidR="000D1BEF">
        <w:rPr>
          <w:iCs/>
        </w:rPr>
        <w:t xml:space="preserve">To account for such risks, </w:t>
      </w:r>
      <w:r w:rsidR="005B2E0C">
        <w:rPr>
          <w:iCs/>
        </w:rPr>
        <w:t xml:space="preserve">the management scenarios </w:t>
      </w:r>
      <w:r w:rsidR="009A17F7">
        <w:rPr>
          <w:iCs/>
        </w:rPr>
        <w:t xml:space="preserve">that serve as the basis for </w:t>
      </w:r>
      <w:r w:rsidR="00627B2B">
        <w:rPr>
          <w:iCs/>
        </w:rPr>
        <w:t>forest growth modeling</w:t>
      </w:r>
      <w:r w:rsidR="00BD56D8">
        <w:rPr>
          <w:iCs/>
        </w:rPr>
        <w:t xml:space="preserve"> must </w:t>
      </w:r>
      <w:r w:rsidR="00687E8C">
        <w:rPr>
          <w:iCs/>
        </w:rPr>
        <w:t xml:space="preserve">factor in </w:t>
      </w:r>
      <w:r w:rsidR="003225E6">
        <w:rPr>
          <w:iCs/>
        </w:rPr>
        <w:t xml:space="preserve">such </w:t>
      </w:r>
      <w:r w:rsidR="00687E8C">
        <w:rPr>
          <w:iCs/>
        </w:rPr>
        <w:t xml:space="preserve">potential </w:t>
      </w:r>
      <w:r w:rsidR="003225E6">
        <w:rPr>
          <w:iCs/>
        </w:rPr>
        <w:t xml:space="preserve">significant </w:t>
      </w:r>
      <w:r w:rsidR="00F414AC">
        <w:rPr>
          <w:iCs/>
        </w:rPr>
        <w:t xml:space="preserve">non-wildfire </w:t>
      </w:r>
      <w:r w:rsidR="00687E8C">
        <w:rPr>
          <w:iCs/>
        </w:rPr>
        <w:t>distur</w:t>
      </w:r>
      <w:r w:rsidR="003225E6">
        <w:rPr>
          <w:iCs/>
        </w:rPr>
        <w:t>bances</w:t>
      </w:r>
      <w:r w:rsidR="00627B2B">
        <w:rPr>
          <w:iCs/>
        </w:rPr>
        <w:t>, a</w:t>
      </w:r>
      <w:r w:rsidR="00226460">
        <w:rPr>
          <w:iCs/>
        </w:rPr>
        <w:t xml:space="preserve">s described in Section </w:t>
      </w:r>
      <w:r w:rsidR="00FA013E">
        <w:rPr>
          <w:iCs/>
        </w:rPr>
        <w:fldChar w:fldCharType="begin"/>
      </w:r>
      <w:r w:rsidR="00FA013E">
        <w:rPr>
          <w:iCs/>
        </w:rPr>
        <w:instrText xml:space="preserve"> REF _Ref89772887 \r \h </w:instrText>
      </w:r>
      <w:r w:rsidR="00FA013E">
        <w:rPr>
          <w:iCs/>
        </w:rPr>
      </w:r>
      <w:r w:rsidR="00FA013E">
        <w:rPr>
          <w:iCs/>
        </w:rPr>
        <w:fldChar w:fldCharType="separate"/>
      </w:r>
      <w:r w:rsidR="00FA013E">
        <w:rPr>
          <w:iCs/>
        </w:rPr>
        <w:t>6.2</w:t>
      </w:r>
      <w:r w:rsidR="00FA013E">
        <w:rPr>
          <w:iCs/>
        </w:rPr>
        <w:fldChar w:fldCharType="end"/>
      </w:r>
      <w:r w:rsidR="002665B6">
        <w:rPr>
          <w:iCs/>
        </w:rPr>
        <w:t>.</w:t>
      </w:r>
      <w:r w:rsidR="00226460">
        <w:rPr>
          <w:iCs/>
        </w:rPr>
        <w:t xml:space="preserve"> </w:t>
      </w:r>
    </w:p>
    <w:p w14:paraId="34D48651" w14:textId="5190FB19" w:rsidR="00697DC6" w:rsidRDefault="008112B0" w:rsidP="001E0CB0">
      <w:pPr>
        <w:pStyle w:val="Heading2"/>
      </w:pPr>
      <w:r w:rsidRPr="00014E62">
        <w:t>Ensuring Conservativeness of Quantification</w:t>
      </w:r>
      <w:bookmarkStart w:id="60" w:name="_heading=h.c0ey0h7g5rc2" w:colFirst="0" w:colLast="0"/>
      <w:bookmarkEnd w:id="60"/>
    </w:p>
    <w:p w14:paraId="4004D633" w14:textId="77777777" w:rsidR="004C0149" w:rsidRDefault="004C0149" w:rsidP="00D02AC3">
      <w:pPr>
        <w:spacing w:after="0"/>
        <w:contextualSpacing/>
      </w:pPr>
      <w:r>
        <w:t xml:space="preserve">To help ensure the quantification of FMUs for each project represents a reasonable and conservative estimate, this methodology is designed in a way to incorporate </w:t>
      </w:r>
      <w:proofErr w:type="gramStart"/>
      <w:r>
        <w:t>a number of</w:t>
      </w:r>
      <w:proofErr w:type="gramEnd"/>
      <w:r>
        <w:t xml:space="preserve"> aspects that limit credit issuance relative to what otherwise may be claimed. These include:</w:t>
      </w:r>
    </w:p>
    <w:p w14:paraId="149A2E35" w14:textId="03706E0D" w:rsidR="004C0149" w:rsidRDefault="00554BC2" w:rsidP="00D02AC3">
      <w:pPr>
        <w:pStyle w:val="ListParagraph"/>
        <w:numPr>
          <w:ilvl w:val="0"/>
          <w:numId w:val="33"/>
        </w:numPr>
        <w:spacing w:after="0"/>
      </w:pPr>
      <w:r>
        <w:t xml:space="preserve">Application of programmatic </w:t>
      </w:r>
      <w:r>
        <w:rPr>
          <w:i/>
          <w:iCs/>
        </w:rPr>
        <w:t xml:space="preserve">ex ante </w:t>
      </w:r>
      <w:r>
        <w:t xml:space="preserve">risk </w:t>
      </w:r>
      <w:proofErr w:type="gramStart"/>
      <w:r>
        <w:t>deduction</w:t>
      </w:r>
      <w:r w:rsidR="004C0149">
        <w:t>;</w:t>
      </w:r>
      <w:proofErr w:type="gramEnd"/>
    </w:p>
    <w:p w14:paraId="79EB6C42" w14:textId="76934187" w:rsidR="004C0149" w:rsidRDefault="0C5C43C4" w:rsidP="00D02AC3">
      <w:pPr>
        <w:pStyle w:val="ListParagraph"/>
        <w:numPr>
          <w:ilvl w:val="0"/>
          <w:numId w:val="33"/>
        </w:numPr>
        <w:spacing w:after="0"/>
      </w:pPr>
      <w:r>
        <w:t>Standardized modeling parameters and assumptions that are fixed or restricted and a</w:t>
      </w:r>
      <w:r w:rsidRPr="00CC558A">
        <w:t xml:space="preserve">re </w:t>
      </w:r>
      <w:r w:rsidRPr="00832A84">
        <w:rPr>
          <w:highlight w:val="green"/>
        </w:rPr>
        <w:t xml:space="preserve">established on a conservative </w:t>
      </w:r>
      <w:proofErr w:type="gramStart"/>
      <w:r w:rsidRPr="00832A84">
        <w:rPr>
          <w:highlight w:val="green"/>
        </w:rPr>
        <w:t>basis</w:t>
      </w:r>
      <w:r>
        <w:t>;</w:t>
      </w:r>
      <w:proofErr w:type="gramEnd"/>
    </w:p>
    <w:p w14:paraId="57A52B58" w14:textId="7E5185C7" w:rsidR="004C0149" w:rsidRDefault="004C0149" w:rsidP="00D02AC3">
      <w:pPr>
        <w:pStyle w:val="ListParagraph"/>
        <w:numPr>
          <w:ilvl w:val="0"/>
          <w:numId w:val="33"/>
        </w:numPr>
        <w:spacing w:after="0"/>
      </w:pPr>
      <w:r>
        <w:t xml:space="preserve">Standardized data required to be used by all projects as the basis for baseline and project </w:t>
      </w:r>
      <w:proofErr w:type="gramStart"/>
      <w:r>
        <w:t>modeling;</w:t>
      </w:r>
      <w:proofErr w:type="gramEnd"/>
    </w:p>
    <w:p w14:paraId="767CA31C" w14:textId="37CAFB53" w:rsidR="004C0149" w:rsidRDefault="004C0149" w:rsidP="00D02AC3">
      <w:pPr>
        <w:pStyle w:val="ListParagraph"/>
        <w:numPr>
          <w:ilvl w:val="0"/>
          <w:numId w:val="33"/>
        </w:numPr>
        <w:spacing w:after="0"/>
      </w:pPr>
      <w:r>
        <w:t xml:space="preserve">Standardized calculation </w:t>
      </w:r>
      <w:proofErr w:type="gramStart"/>
      <w:r>
        <w:t>guidance;</w:t>
      </w:r>
      <w:proofErr w:type="gramEnd"/>
    </w:p>
    <w:p w14:paraId="268A68B4" w14:textId="03F87F47" w:rsidR="004C0149" w:rsidRDefault="004C0149" w:rsidP="00D02AC3">
      <w:pPr>
        <w:pStyle w:val="ListParagraph"/>
        <w:numPr>
          <w:ilvl w:val="0"/>
          <w:numId w:val="33"/>
        </w:numPr>
        <w:spacing w:after="0"/>
      </w:pPr>
      <w:r>
        <w:t>Exclusion of elements that may otherwise increase credit issuance (e.g., bioenergy)</w:t>
      </w:r>
    </w:p>
    <w:p w14:paraId="6E120999" w14:textId="77777777" w:rsidR="001242B9" w:rsidRDefault="001242B9" w:rsidP="00D02AC3">
      <w:pPr>
        <w:pStyle w:val="ListParagraph"/>
        <w:spacing w:after="0"/>
        <w:ind w:left="1080"/>
      </w:pPr>
    </w:p>
    <w:p w14:paraId="7A45F94C" w14:textId="40F741CA" w:rsidR="001242B9" w:rsidRPr="00D02AC3" w:rsidRDefault="0C5C43C4" w:rsidP="00D02AC3">
      <w:pPr>
        <w:spacing w:after="0"/>
        <w:contextualSpacing/>
      </w:pPr>
      <w:r>
        <w:t>Additionally, modeling parameters appropriate for the project area must be applied in an identical manner for both the project and baseline scenarios. Modeling must be performed with the oversight of a professional forester, with a description of how modeling parameters are reasonable and conservative.</w:t>
      </w:r>
    </w:p>
    <w:p w14:paraId="34D48658" w14:textId="1D82A894" w:rsidR="00697DC6" w:rsidRPr="00845BE4" w:rsidRDefault="008112B0" w:rsidP="001E0CB0">
      <w:pPr>
        <w:pStyle w:val="Heading2"/>
      </w:pPr>
      <w:r w:rsidRPr="00845BE4">
        <w:t>Permanence Risk Pool</w:t>
      </w:r>
      <w:bookmarkStart w:id="61" w:name="_heading=h.7uf7lq9lpxzo" w:colFirst="0" w:colLast="0"/>
      <w:bookmarkEnd w:id="61"/>
    </w:p>
    <w:p w14:paraId="19035916" w14:textId="2ACDDB7E" w:rsidR="002F1379" w:rsidRPr="00D51C4B" w:rsidRDefault="00DA70C5" w:rsidP="00D02AC3">
      <w:pPr>
        <w:spacing w:after="0"/>
        <w:contextualSpacing/>
        <w:rPr>
          <w:iCs/>
        </w:rPr>
      </w:pPr>
      <w:r>
        <w:t xml:space="preserve">As described </w:t>
      </w:r>
      <w:r w:rsidR="00CE36BE">
        <w:t xml:space="preserve">in Section </w:t>
      </w:r>
      <w:r w:rsidR="00CE36BE">
        <w:fldChar w:fldCharType="begin"/>
      </w:r>
      <w:r w:rsidR="00CE36BE">
        <w:instrText xml:space="preserve"> REF _Ref89250649 \r \h </w:instrText>
      </w:r>
      <w:r w:rsidR="00CE36BE">
        <w:fldChar w:fldCharType="separate"/>
      </w:r>
      <w:r w:rsidR="004500D4">
        <w:t>3.8</w:t>
      </w:r>
      <w:r w:rsidR="00CE36BE">
        <w:fldChar w:fldCharType="end"/>
      </w:r>
      <w:r w:rsidR="00CE36BE">
        <w:t xml:space="preserve">, </w:t>
      </w:r>
      <w:r w:rsidR="00CE36BE">
        <w:rPr>
          <w:iCs/>
        </w:rPr>
        <w:t>s</w:t>
      </w:r>
      <w:r w:rsidR="00921045" w:rsidRPr="00921045">
        <w:rPr>
          <w:iCs/>
        </w:rPr>
        <w:t xml:space="preserve">ince </w:t>
      </w:r>
      <w:r w:rsidR="00ED51F9">
        <w:rPr>
          <w:iCs/>
        </w:rPr>
        <w:t xml:space="preserve">the </w:t>
      </w:r>
      <w:r w:rsidR="00607BDB">
        <w:rPr>
          <w:iCs/>
        </w:rPr>
        <w:t xml:space="preserve">basis for credit quantification under this methodology </w:t>
      </w:r>
      <w:r w:rsidR="00ED0FDF">
        <w:rPr>
          <w:iCs/>
        </w:rPr>
        <w:t xml:space="preserve">is derived from the avoidance of </w:t>
      </w:r>
      <w:r w:rsidR="001F23C1">
        <w:rPr>
          <w:iCs/>
        </w:rPr>
        <w:t xml:space="preserve">high levels of </w:t>
      </w:r>
      <w:r w:rsidR="00131141">
        <w:rPr>
          <w:iCs/>
        </w:rPr>
        <w:t>emission</w:t>
      </w:r>
      <w:r w:rsidR="001F23C1">
        <w:rPr>
          <w:iCs/>
        </w:rPr>
        <w:t>s</w:t>
      </w:r>
      <w:r w:rsidR="00131141">
        <w:rPr>
          <w:iCs/>
        </w:rPr>
        <w:t xml:space="preserve"> from </w:t>
      </w:r>
      <w:r w:rsidR="001F23C1">
        <w:rPr>
          <w:iCs/>
        </w:rPr>
        <w:t xml:space="preserve">wildfires and </w:t>
      </w:r>
      <w:r w:rsidR="00607BDB">
        <w:rPr>
          <w:iCs/>
        </w:rPr>
        <w:t xml:space="preserve">does not rely on future </w:t>
      </w:r>
      <w:r w:rsidR="00ED0FDF">
        <w:rPr>
          <w:iCs/>
        </w:rPr>
        <w:t xml:space="preserve">carbon </w:t>
      </w:r>
      <w:r w:rsidR="00607BDB">
        <w:rPr>
          <w:iCs/>
        </w:rPr>
        <w:t>sequestration</w:t>
      </w:r>
      <w:r w:rsidR="00ED0FDF">
        <w:rPr>
          <w:iCs/>
        </w:rPr>
        <w:t>-based benefits</w:t>
      </w:r>
      <w:r w:rsidR="001F23C1">
        <w:rPr>
          <w:iCs/>
        </w:rPr>
        <w:t xml:space="preserve"> resulting from the project activity</w:t>
      </w:r>
      <w:r w:rsidR="00ED0FDF">
        <w:rPr>
          <w:iCs/>
        </w:rPr>
        <w:t xml:space="preserve">, there are no risks to the permanence of the </w:t>
      </w:r>
      <w:r w:rsidR="001F23C1">
        <w:rPr>
          <w:iCs/>
        </w:rPr>
        <w:t xml:space="preserve">credits. As such, projects registering under this methodology are not required to contribute to the Climate Forward permanence risk pool. </w:t>
      </w:r>
    </w:p>
    <w:p w14:paraId="274D06A8" w14:textId="5843E807" w:rsidR="00AE1F5D" w:rsidRPr="00946F81" w:rsidRDefault="00B27CC8" w:rsidP="001E0CB0">
      <w:pPr>
        <w:pStyle w:val="Heading2"/>
      </w:pPr>
      <w:bookmarkStart w:id="62" w:name="_Ref89774845"/>
      <w:bookmarkStart w:id="63" w:name="_Ref90822543"/>
      <w:bookmarkStart w:id="64" w:name="_Ref92879080"/>
      <w:r w:rsidRPr="00946F81">
        <w:t>Reconciliation with Stacked Projects</w:t>
      </w:r>
      <w:bookmarkEnd w:id="62"/>
      <w:bookmarkEnd w:id="63"/>
      <w:bookmarkEnd w:id="64"/>
    </w:p>
    <w:p w14:paraId="34D4865A" w14:textId="51B500E5" w:rsidR="00EC71B1" w:rsidRPr="00D02AC3" w:rsidRDefault="001F23C1" w:rsidP="00D02AC3">
      <w:pPr>
        <w:spacing w:after="0"/>
        <w:contextualSpacing/>
        <w:rPr>
          <w:highlight w:val="yellow"/>
        </w:rPr>
        <w:sectPr w:rsidR="00EC71B1" w:rsidRPr="00D02AC3">
          <w:pgSz w:w="12240" w:h="15840"/>
          <w:pgMar w:top="1440" w:right="1440" w:bottom="1440" w:left="1440" w:header="720" w:footer="720" w:gutter="0"/>
          <w:cols w:space="720"/>
        </w:sectPr>
      </w:pPr>
      <w:r>
        <w:rPr>
          <w:iCs/>
        </w:rPr>
        <w:t xml:space="preserve">As described in sections </w:t>
      </w:r>
      <w:r>
        <w:rPr>
          <w:iCs/>
        </w:rPr>
        <w:fldChar w:fldCharType="begin"/>
      </w:r>
      <w:r>
        <w:rPr>
          <w:iCs/>
        </w:rPr>
        <w:instrText xml:space="preserve"> REF _Ref82508750 \r \h </w:instrText>
      </w:r>
      <w:r>
        <w:rPr>
          <w:iCs/>
        </w:rPr>
      </w:r>
      <w:r>
        <w:rPr>
          <w:iCs/>
        </w:rPr>
        <w:fldChar w:fldCharType="separate"/>
      </w:r>
      <w:r w:rsidR="004500D4">
        <w:rPr>
          <w:iCs/>
        </w:rPr>
        <w:t>3.1</w:t>
      </w:r>
      <w:r>
        <w:rPr>
          <w:iCs/>
        </w:rPr>
        <w:fldChar w:fldCharType="end"/>
      </w:r>
      <w:r>
        <w:rPr>
          <w:iCs/>
        </w:rPr>
        <w:t xml:space="preserve"> and </w:t>
      </w:r>
      <w:r>
        <w:rPr>
          <w:iCs/>
        </w:rPr>
        <w:fldChar w:fldCharType="begin"/>
      </w:r>
      <w:r>
        <w:rPr>
          <w:iCs/>
        </w:rPr>
        <w:instrText xml:space="preserve"> REF _Ref87534764 \r \h </w:instrText>
      </w:r>
      <w:r>
        <w:rPr>
          <w:iCs/>
        </w:rPr>
      </w:r>
      <w:r>
        <w:rPr>
          <w:iCs/>
        </w:rPr>
        <w:fldChar w:fldCharType="separate"/>
      </w:r>
      <w:r w:rsidDel="004500D4">
        <w:rPr>
          <w:iCs/>
        </w:rPr>
        <w:t>3.7</w:t>
      </w:r>
      <w:r>
        <w:rPr>
          <w:iCs/>
        </w:rPr>
        <w:fldChar w:fldCharType="end"/>
      </w:r>
      <w:r>
        <w:rPr>
          <w:iCs/>
        </w:rPr>
        <w:t xml:space="preserve">, projects may take place on locations where </w:t>
      </w:r>
      <w:r w:rsidR="005760F7">
        <w:rPr>
          <w:iCs/>
        </w:rPr>
        <w:t>previous AWE projects or other forest carbon projects (e.g., improved forest management projects) have occurred</w:t>
      </w:r>
      <w:r w:rsidR="00C043F7">
        <w:rPr>
          <w:iCs/>
        </w:rPr>
        <w:t xml:space="preserve"> or are currently occurring</w:t>
      </w:r>
      <w:r w:rsidR="005760F7">
        <w:rPr>
          <w:iCs/>
        </w:rPr>
        <w:t>.</w:t>
      </w:r>
      <w:r w:rsidR="00C043F7">
        <w:rPr>
          <w:iCs/>
        </w:rPr>
        <w:t xml:space="preserve"> Since </w:t>
      </w:r>
      <w:r w:rsidR="001952B0">
        <w:rPr>
          <w:iCs/>
        </w:rPr>
        <w:t>the carbon associated materials that are the subject of treatment under AWE projects are conservatively assumed to be immediately emitted into the</w:t>
      </w:r>
      <w:r w:rsidR="005760F7">
        <w:rPr>
          <w:iCs/>
        </w:rPr>
        <w:t xml:space="preserve"> </w:t>
      </w:r>
      <w:r w:rsidR="001952B0">
        <w:rPr>
          <w:iCs/>
        </w:rPr>
        <w:t>atmosphere and are not the basis for crediting under this methodology, there is no need for credit quantification</w:t>
      </w:r>
      <w:r w:rsidR="004C6284">
        <w:rPr>
          <w:iCs/>
        </w:rPr>
        <w:t xml:space="preserve"> for AWE projects to be reconciled with other project types</w:t>
      </w:r>
      <w:r w:rsidR="00786582">
        <w:rPr>
          <w:iCs/>
        </w:rPr>
        <w:t xml:space="preserve">. Nevertheless, </w:t>
      </w:r>
      <w:r w:rsidR="007A4A8E">
        <w:rPr>
          <w:iCs/>
        </w:rPr>
        <w:t xml:space="preserve">project proponents must disclose if their </w:t>
      </w:r>
      <w:r w:rsidR="00786582">
        <w:rPr>
          <w:iCs/>
        </w:rPr>
        <w:t>AWE project</w:t>
      </w:r>
      <w:r w:rsidR="007A4A8E">
        <w:rPr>
          <w:iCs/>
        </w:rPr>
        <w:t xml:space="preserve"> is</w:t>
      </w:r>
      <w:r w:rsidR="00786582">
        <w:rPr>
          <w:iCs/>
        </w:rPr>
        <w:t xml:space="preserve"> occurring on prior AWE project locations or</w:t>
      </w:r>
      <w:r w:rsidR="00D21779">
        <w:rPr>
          <w:iCs/>
        </w:rPr>
        <w:t xml:space="preserve"> on locations where</w:t>
      </w:r>
      <w:r w:rsidR="00786582">
        <w:rPr>
          <w:iCs/>
        </w:rPr>
        <w:t xml:space="preserve"> </w:t>
      </w:r>
      <w:r w:rsidR="00D21779">
        <w:rPr>
          <w:iCs/>
        </w:rPr>
        <w:t>relevant carbon projects were or are currently located</w:t>
      </w:r>
      <w:r w:rsidR="007A4A8E">
        <w:rPr>
          <w:iCs/>
        </w:rPr>
        <w:t xml:space="preserve">. </w:t>
      </w:r>
      <w:r w:rsidR="007A4A8E">
        <w:t xml:space="preserve">The Reserve maintains the right to determine if any reconciliation between </w:t>
      </w:r>
      <w:r w:rsidR="003402A7">
        <w:t xml:space="preserve">an AWE project and another project with which it is </w:t>
      </w:r>
      <w:r w:rsidR="007A4A8E">
        <w:t>stack</w:t>
      </w:r>
      <w:r w:rsidR="003402A7">
        <w:t>ed is necessary</w:t>
      </w:r>
      <w:r w:rsidR="007A4A8E">
        <w:t xml:space="preserve"> and </w:t>
      </w:r>
      <w:r w:rsidR="003402A7">
        <w:t>what the requirements for such reconciliation may be</w:t>
      </w:r>
      <w:r w:rsidR="007A4A8E">
        <w:t>.</w:t>
      </w:r>
    </w:p>
    <w:p w14:paraId="34D4865B" w14:textId="64C5AE53" w:rsidR="00697DC6" w:rsidRDefault="008112B0" w:rsidP="00B12331">
      <w:pPr>
        <w:pStyle w:val="Heading1"/>
        <w:numPr>
          <w:ilvl w:val="0"/>
          <w:numId w:val="14"/>
        </w:numPr>
      </w:pPr>
      <w:bookmarkStart w:id="65" w:name="_heading=h.32hioqz" w:colFirst="0" w:colLast="0"/>
      <w:bookmarkEnd w:id="65"/>
      <w:r>
        <w:lastRenderedPageBreak/>
        <w:t>Project Implementation and Monitoring</w:t>
      </w:r>
    </w:p>
    <w:p w14:paraId="34D4865D" w14:textId="67425ADB" w:rsidR="00697DC6" w:rsidRDefault="0C5C43C4" w:rsidP="00D02AC3">
      <w:pPr>
        <w:spacing w:after="0"/>
        <w:contextualSpacing/>
      </w:pPr>
      <w:r>
        <w:t xml:space="preserve">The Reserve requires a Project Implementation Report to be established for all monitoring and reporting activities associated with the project. The Project Implementation Report will serve as the basis for the Confirmation Body to confirm that the monitoring and reporting requirements in this methodology have been met. The Project Implementation Report must cover all aspects of monitoring and reporting contained in this methodology and must specify how data for all relevant parameters will be collected and recorded. </w:t>
      </w:r>
    </w:p>
    <w:p w14:paraId="2DE04CC7" w14:textId="77777777" w:rsidR="001242B9" w:rsidRDefault="001242B9" w:rsidP="00D02AC3">
      <w:pPr>
        <w:spacing w:after="0"/>
        <w:contextualSpacing/>
      </w:pPr>
    </w:p>
    <w:p w14:paraId="5F0F9005" w14:textId="3B3E5ACF" w:rsidR="00210F1E" w:rsidRDefault="0C5C43C4" w:rsidP="00D02AC3">
      <w:pPr>
        <w:spacing w:after="0"/>
        <w:contextualSpacing/>
        <w:sectPr w:rsidR="00210F1E">
          <w:pgSz w:w="12240" w:h="15840"/>
          <w:pgMar w:top="1440" w:right="1440" w:bottom="1440" w:left="1440" w:header="720" w:footer="720" w:gutter="0"/>
          <w:cols w:space="720"/>
        </w:sectPr>
      </w:pPr>
      <w:r>
        <w:t xml:space="preserve">At a minimum, the Project Implementation Report shall include the timing of data acquisition, parameter values, a record keeping plan, and the role of individuals performing each specific monitoring activity. The Project Implementation Report must also include procedures that the Project Proponent has followed to ascertain and demonstrate that the project at all times passes the Legal Requirement </w:t>
      </w:r>
      <w:proofErr w:type="gramStart"/>
      <w:r>
        <w:t>Test</w:t>
      </w:r>
      <w:proofErr w:type="gramEnd"/>
      <w:r>
        <w:t xml:space="preserve"> and the Regulatory Compliance Test.</w:t>
      </w:r>
      <w:r w:rsidR="00054490">
        <w:t xml:space="preserve"> </w:t>
      </w:r>
      <w:r w:rsidR="008112B0">
        <w:t>Project Proponents are responsible for ensuring that all monitoring and reporting requirements of this methodology have been met.</w:t>
      </w:r>
    </w:p>
    <w:p w14:paraId="34D48662" w14:textId="77777777" w:rsidR="00697DC6" w:rsidRPr="00845BE4" w:rsidRDefault="008112B0" w:rsidP="001E0CB0">
      <w:pPr>
        <w:pStyle w:val="Heading2"/>
      </w:pPr>
      <w:bookmarkStart w:id="66" w:name="_heading=h.1hmsyys" w:colFirst="0" w:colLast="0"/>
      <w:bookmarkEnd w:id="66"/>
      <w:r w:rsidRPr="00845BE4">
        <w:lastRenderedPageBreak/>
        <w:t>Quantification Parameters</w:t>
      </w:r>
    </w:p>
    <w:p w14:paraId="34D48663" w14:textId="77767506" w:rsidR="00697DC6" w:rsidRDefault="008112B0" w:rsidP="00D02AC3">
      <w:pPr>
        <w:spacing w:after="0"/>
        <w:contextualSpacing/>
      </w:pPr>
      <w:r>
        <w:t>Each project must include the prescribed monitoring parameters necessary to calculate baseline and project emissions. These must be shown in a table as shown below in Table 7.1. The project proponent must provide the Reserve robust evidence demonstrating to the Reserve’s satisfaction that proposed parameter values are reasonable, and conservative. Confirmation bodies will also review all parameter values to ensure their use in the given project is appropriate.</w:t>
      </w:r>
    </w:p>
    <w:p w14:paraId="34D48664" w14:textId="77777777" w:rsidR="00697DC6" w:rsidRDefault="00697DC6" w:rsidP="00D02AC3">
      <w:pPr>
        <w:spacing w:after="0"/>
        <w:contextualSpacing/>
      </w:pPr>
    </w:p>
    <w:p w14:paraId="34D48665" w14:textId="08F53969" w:rsidR="00697DC6" w:rsidRDefault="00F36F82" w:rsidP="00D02AC3">
      <w:pPr>
        <w:pStyle w:val="Caption"/>
        <w:keepNext/>
        <w:spacing w:before="0" w:after="0"/>
        <w:contextualSpacing/>
      </w:pPr>
      <w:bookmarkStart w:id="67" w:name="_heading=h.41mghml" w:colFirst="0" w:colLast="0"/>
      <w:bookmarkStart w:id="68" w:name="_Ref84413170"/>
      <w:bookmarkEnd w:id="67"/>
      <w:r>
        <w:t xml:space="preserve">Table </w:t>
      </w:r>
      <w:r>
        <w:fldChar w:fldCharType="begin"/>
      </w:r>
      <w:r>
        <w:instrText>STYLEREF 1 \s</w:instrText>
      </w:r>
      <w:r>
        <w:fldChar w:fldCharType="separate"/>
      </w:r>
      <w:r w:rsidR="004B5C11">
        <w:rPr>
          <w:noProof/>
        </w:rPr>
        <w:t>7</w:t>
      </w:r>
      <w:r>
        <w:fldChar w:fldCharType="end"/>
      </w:r>
      <w:r>
        <w:t>.</w:t>
      </w:r>
      <w:r>
        <w:fldChar w:fldCharType="begin"/>
      </w:r>
      <w:r>
        <w:instrText>SEQ Table \* ARABIC \s 1</w:instrText>
      </w:r>
      <w:r>
        <w:fldChar w:fldCharType="separate"/>
      </w:r>
      <w:r w:rsidR="004500D4">
        <w:rPr>
          <w:noProof/>
        </w:rPr>
        <w:t>1</w:t>
      </w:r>
      <w:r>
        <w:fldChar w:fldCharType="end"/>
      </w:r>
      <w:bookmarkEnd w:id="68"/>
      <w:r w:rsidR="008112B0">
        <w:t xml:space="preserve">. </w:t>
      </w:r>
      <w:r w:rsidR="008112B0" w:rsidRPr="00777DB7">
        <w:rPr>
          <w:b w:val="0"/>
        </w:rPr>
        <w:t>Project Monitoring Parameters</w:t>
      </w:r>
    </w:p>
    <w:tbl>
      <w:tblPr>
        <w:tblW w:w="12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58" w:type="dxa"/>
          <w:bottom w:w="14" w:type="dxa"/>
          <w:right w:w="58" w:type="dxa"/>
        </w:tblCellMar>
        <w:tblLook w:val="0000" w:firstRow="0" w:lastRow="0" w:firstColumn="0" w:lastColumn="0" w:noHBand="0" w:noVBand="0"/>
      </w:tblPr>
      <w:tblGrid>
        <w:gridCol w:w="1074"/>
        <w:gridCol w:w="1074"/>
        <w:gridCol w:w="3330"/>
        <w:gridCol w:w="1357"/>
        <w:gridCol w:w="1170"/>
        <w:gridCol w:w="1620"/>
        <w:gridCol w:w="3240"/>
      </w:tblGrid>
      <w:tr w:rsidR="00697DC6" w14:paraId="34D4866D" w14:textId="77777777" w:rsidTr="6288A6B7">
        <w:trPr>
          <w:trHeight w:val="1408"/>
        </w:trPr>
        <w:tc>
          <w:tcPr>
            <w:tcW w:w="1074" w:type="dxa"/>
            <w:shd w:val="clear" w:color="auto" w:fill="595959" w:themeFill="text1" w:themeFillTint="A6"/>
            <w:vAlign w:val="center"/>
          </w:tcPr>
          <w:p w14:paraId="69046215" w14:textId="3CF0CD9F" w:rsidR="002A7AC8" w:rsidRDefault="002A7AC8" w:rsidP="00D02AC3">
            <w:pPr>
              <w:pBdr>
                <w:top w:val="nil"/>
                <w:left w:val="nil"/>
                <w:bottom w:val="nil"/>
                <w:right w:val="nil"/>
                <w:between w:val="nil"/>
              </w:pBdr>
              <w:spacing w:after="0"/>
              <w:contextualSpacing/>
              <w:jc w:val="center"/>
              <w:rPr>
                <w:b/>
                <w:color w:val="FFFFFF"/>
                <w:sz w:val="18"/>
                <w:szCs w:val="18"/>
              </w:rPr>
            </w:pPr>
            <w:r w:rsidRPr="00D02AC3">
              <w:rPr>
                <w:b/>
                <w:color w:val="FFFFFF" w:themeColor="background1"/>
                <w:sz w:val="18"/>
                <w:szCs w:val="18"/>
              </w:rPr>
              <w:t xml:space="preserve">Eq. #, </w:t>
            </w:r>
            <w:r w:rsidR="0044124F" w:rsidRPr="00D02AC3">
              <w:rPr>
                <w:b/>
                <w:color w:val="FFFFFF" w:themeColor="background1"/>
                <w:sz w:val="18"/>
                <w:szCs w:val="18"/>
              </w:rPr>
              <w:t xml:space="preserve">Section </w:t>
            </w:r>
            <w:r w:rsidR="001B3D7F" w:rsidRPr="00D02AC3">
              <w:rPr>
                <w:b/>
                <w:color w:val="FFFFFF" w:themeColor="background1"/>
                <w:sz w:val="18"/>
                <w:szCs w:val="18"/>
              </w:rPr>
              <w:t>Reference</w:t>
            </w:r>
          </w:p>
        </w:tc>
        <w:tc>
          <w:tcPr>
            <w:tcW w:w="1074" w:type="dxa"/>
            <w:shd w:val="clear" w:color="auto" w:fill="595959" w:themeFill="text1" w:themeFillTint="A6"/>
            <w:vAlign w:val="center"/>
          </w:tcPr>
          <w:p w14:paraId="34D48666" w14:textId="212023A6" w:rsidR="00697DC6" w:rsidRDefault="008112B0" w:rsidP="00D02AC3">
            <w:pPr>
              <w:pBdr>
                <w:top w:val="nil"/>
                <w:left w:val="nil"/>
                <w:bottom w:val="nil"/>
                <w:right w:val="nil"/>
                <w:between w:val="nil"/>
              </w:pBdr>
              <w:spacing w:after="0"/>
              <w:contextualSpacing/>
              <w:jc w:val="center"/>
              <w:rPr>
                <w:color w:val="FFFFFF"/>
                <w:sz w:val="18"/>
                <w:szCs w:val="18"/>
              </w:rPr>
            </w:pPr>
            <w:r>
              <w:rPr>
                <w:b/>
                <w:color w:val="FFFFFF"/>
                <w:sz w:val="18"/>
                <w:szCs w:val="18"/>
              </w:rPr>
              <w:t>Parameter</w:t>
            </w:r>
          </w:p>
        </w:tc>
        <w:tc>
          <w:tcPr>
            <w:tcW w:w="3330" w:type="dxa"/>
            <w:shd w:val="clear" w:color="auto" w:fill="595959" w:themeFill="text1" w:themeFillTint="A6"/>
            <w:vAlign w:val="center"/>
          </w:tcPr>
          <w:p w14:paraId="34D48667" w14:textId="77777777" w:rsidR="00697DC6" w:rsidRDefault="008112B0" w:rsidP="00030D33">
            <w:pPr>
              <w:pBdr>
                <w:top w:val="nil"/>
                <w:left w:val="nil"/>
                <w:bottom w:val="nil"/>
                <w:right w:val="nil"/>
                <w:between w:val="nil"/>
              </w:pBdr>
              <w:spacing w:after="0"/>
              <w:contextualSpacing/>
              <w:rPr>
                <w:color w:val="FFFFFF"/>
                <w:sz w:val="18"/>
                <w:szCs w:val="18"/>
              </w:rPr>
            </w:pPr>
            <w:r>
              <w:rPr>
                <w:b/>
                <w:color w:val="FFFFFF"/>
                <w:sz w:val="18"/>
                <w:szCs w:val="18"/>
              </w:rPr>
              <w:t>Description</w:t>
            </w:r>
          </w:p>
        </w:tc>
        <w:tc>
          <w:tcPr>
            <w:tcW w:w="1357" w:type="dxa"/>
            <w:shd w:val="clear" w:color="auto" w:fill="595959" w:themeFill="text1" w:themeFillTint="A6"/>
            <w:vAlign w:val="center"/>
          </w:tcPr>
          <w:p w14:paraId="34D48668" w14:textId="77777777" w:rsidR="00697DC6" w:rsidRDefault="008112B0" w:rsidP="00D02AC3">
            <w:pPr>
              <w:pBdr>
                <w:top w:val="nil"/>
                <w:left w:val="nil"/>
                <w:bottom w:val="nil"/>
                <w:right w:val="nil"/>
                <w:between w:val="nil"/>
              </w:pBdr>
              <w:spacing w:after="0"/>
              <w:contextualSpacing/>
              <w:jc w:val="center"/>
              <w:rPr>
                <w:color w:val="FFFFFF"/>
                <w:sz w:val="18"/>
                <w:szCs w:val="18"/>
              </w:rPr>
            </w:pPr>
            <w:r>
              <w:rPr>
                <w:b/>
                <w:color w:val="FFFFFF"/>
                <w:sz w:val="18"/>
                <w:szCs w:val="18"/>
              </w:rPr>
              <w:t>Data Unit</w:t>
            </w:r>
          </w:p>
        </w:tc>
        <w:tc>
          <w:tcPr>
            <w:tcW w:w="1170" w:type="dxa"/>
            <w:shd w:val="clear" w:color="auto" w:fill="595959" w:themeFill="text1" w:themeFillTint="A6"/>
            <w:vAlign w:val="center"/>
          </w:tcPr>
          <w:p w14:paraId="34D48669" w14:textId="77777777" w:rsidR="00697DC6" w:rsidRDefault="008112B0" w:rsidP="00D02AC3">
            <w:pPr>
              <w:pBdr>
                <w:top w:val="nil"/>
                <w:left w:val="nil"/>
                <w:bottom w:val="nil"/>
                <w:right w:val="nil"/>
                <w:between w:val="nil"/>
              </w:pBdr>
              <w:spacing w:after="0"/>
              <w:contextualSpacing/>
              <w:jc w:val="center"/>
              <w:rPr>
                <w:b/>
                <w:color w:val="FFFFFF"/>
                <w:sz w:val="18"/>
                <w:szCs w:val="18"/>
              </w:rPr>
            </w:pPr>
            <w:r>
              <w:rPr>
                <w:b/>
                <w:color w:val="FFFFFF"/>
                <w:sz w:val="18"/>
                <w:szCs w:val="18"/>
              </w:rPr>
              <w:t>Applicable</w:t>
            </w:r>
          </w:p>
        </w:tc>
        <w:tc>
          <w:tcPr>
            <w:tcW w:w="1620" w:type="dxa"/>
            <w:shd w:val="clear" w:color="auto" w:fill="595959" w:themeFill="text1" w:themeFillTint="A6"/>
            <w:vAlign w:val="center"/>
          </w:tcPr>
          <w:p w14:paraId="34D4866A" w14:textId="77777777" w:rsidR="00697DC6" w:rsidRDefault="008112B0" w:rsidP="00D02AC3">
            <w:pPr>
              <w:pBdr>
                <w:top w:val="nil"/>
                <w:left w:val="nil"/>
                <w:bottom w:val="nil"/>
                <w:right w:val="nil"/>
                <w:between w:val="nil"/>
              </w:pBdr>
              <w:spacing w:after="0"/>
              <w:contextualSpacing/>
              <w:jc w:val="center"/>
              <w:rPr>
                <w:b/>
                <w:color w:val="FFFFFF"/>
                <w:sz w:val="18"/>
                <w:szCs w:val="18"/>
              </w:rPr>
            </w:pPr>
            <w:r>
              <w:rPr>
                <w:b/>
                <w:color w:val="FFFFFF"/>
                <w:sz w:val="18"/>
                <w:szCs w:val="18"/>
              </w:rPr>
              <w:t>Calculated (c) Measured (m) Reference (r)</w:t>
            </w:r>
          </w:p>
          <w:p w14:paraId="34D4866B" w14:textId="77777777" w:rsidR="00697DC6" w:rsidRDefault="008112B0" w:rsidP="00D02AC3">
            <w:pPr>
              <w:pBdr>
                <w:top w:val="nil"/>
                <w:left w:val="nil"/>
                <w:bottom w:val="nil"/>
                <w:right w:val="nil"/>
                <w:between w:val="nil"/>
              </w:pBdr>
              <w:spacing w:after="0"/>
              <w:contextualSpacing/>
              <w:jc w:val="center"/>
              <w:rPr>
                <w:color w:val="FFFFFF"/>
                <w:sz w:val="18"/>
                <w:szCs w:val="18"/>
              </w:rPr>
            </w:pPr>
            <w:r>
              <w:rPr>
                <w:b/>
                <w:color w:val="FFFFFF"/>
                <w:sz w:val="18"/>
                <w:szCs w:val="18"/>
              </w:rPr>
              <w:t>Operating Records (o)</w:t>
            </w:r>
          </w:p>
        </w:tc>
        <w:tc>
          <w:tcPr>
            <w:tcW w:w="3240" w:type="dxa"/>
            <w:shd w:val="clear" w:color="auto" w:fill="595959" w:themeFill="text1" w:themeFillTint="A6"/>
            <w:vAlign w:val="center"/>
          </w:tcPr>
          <w:p w14:paraId="34D4866C" w14:textId="77777777" w:rsidR="00697DC6" w:rsidRDefault="008112B0" w:rsidP="00D02AC3">
            <w:pPr>
              <w:pBdr>
                <w:top w:val="nil"/>
                <w:left w:val="nil"/>
                <w:bottom w:val="nil"/>
                <w:right w:val="nil"/>
                <w:between w:val="nil"/>
              </w:pBdr>
              <w:spacing w:after="0"/>
              <w:contextualSpacing/>
              <w:jc w:val="center"/>
              <w:rPr>
                <w:color w:val="FFFFFF"/>
                <w:sz w:val="18"/>
                <w:szCs w:val="18"/>
              </w:rPr>
            </w:pPr>
            <w:r>
              <w:rPr>
                <w:b/>
                <w:color w:val="FFFFFF"/>
                <w:sz w:val="18"/>
                <w:szCs w:val="18"/>
              </w:rPr>
              <w:t>Comment</w:t>
            </w:r>
          </w:p>
        </w:tc>
      </w:tr>
      <w:tr w:rsidR="00697DC6" w14:paraId="34D48679" w14:textId="77777777" w:rsidTr="006A7712">
        <w:trPr>
          <w:trHeight w:val="459"/>
        </w:trPr>
        <w:tc>
          <w:tcPr>
            <w:tcW w:w="1074" w:type="dxa"/>
            <w:vAlign w:val="center"/>
          </w:tcPr>
          <w:p w14:paraId="215177BD" w14:textId="7DEB9805" w:rsidR="002A7AC8" w:rsidRDefault="006A7712" w:rsidP="006A7712">
            <w:pPr>
              <w:pBdr>
                <w:top w:val="nil"/>
                <w:left w:val="nil"/>
                <w:bottom w:val="nil"/>
                <w:right w:val="nil"/>
                <w:between w:val="nil"/>
              </w:pBdr>
              <w:spacing w:after="0"/>
              <w:contextualSpacing/>
              <w:jc w:val="center"/>
              <w:rPr>
                <w:i/>
                <w:color w:val="000000"/>
                <w:sz w:val="20"/>
                <w:szCs w:val="20"/>
              </w:rPr>
            </w:pPr>
            <w:r>
              <w:rPr>
                <w:i/>
                <w:color w:val="000000"/>
                <w:sz w:val="20"/>
                <w:szCs w:val="20"/>
              </w:rPr>
              <w:t>Eq. X.X</w:t>
            </w:r>
          </w:p>
        </w:tc>
        <w:tc>
          <w:tcPr>
            <w:tcW w:w="1074" w:type="dxa"/>
            <w:vAlign w:val="center"/>
          </w:tcPr>
          <w:p w14:paraId="34D4866E" w14:textId="423C6091" w:rsidR="00697DC6" w:rsidRDefault="008112B0" w:rsidP="00D02AC3">
            <w:pPr>
              <w:pBdr>
                <w:top w:val="nil"/>
                <w:left w:val="nil"/>
                <w:bottom w:val="nil"/>
                <w:right w:val="nil"/>
                <w:between w:val="nil"/>
              </w:pBdr>
              <w:spacing w:after="0"/>
              <w:contextualSpacing/>
              <w:jc w:val="center"/>
              <w:rPr>
                <w:i/>
                <w:color w:val="000000"/>
                <w:sz w:val="20"/>
                <w:szCs w:val="20"/>
              </w:rPr>
            </w:pPr>
            <w:r>
              <w:rPr>
                <w:i/>
                <w:color w:val="000000"/>
                <w:sz w:val="20"/>
                <w:szCs w:val="20"/>
              </w:rPr>
              <w:t>Parameter identification (as referred to in equation)</w:t>
            </w:r>
          </w:p>
        </w:tc>
        <w:tc>
          <w:tcPr>
            <w:tcW w:w="3330" w:type="dxa"/>
            <w:vAlign w:val="center"/>
          </w:tcPr>
          <w:p w14:paraId="34D48674" w14:textId="77777777" w:rsidR="00697DC6" w:rsidRPr="00D02AC3" w:rsidRDefault="008112B0" w:rsidP="00030D33">
            <w:pPr>
              <w:pBdr>
                <w:top w:val="nil"/>
                <w:left w:val="nil"/>
                <w:bottom w:val="nil"/>
                <w:right w:val="nil"/>
                <w:between w:val="nil"/>
              </w:pBdr>
              <w:spacing w:after="0"/>
              <w:contextualSpacing/>
              <w:rPr>
                <w:i/>
                <w:color w:val="000000"/>
                <w:sz w:val="20"/>
                <w:szCs w:val="20"/>
              </w:rPr>
            </w:pPr>
            <w:r w:rsidRPr="6288A6B7">
              <w:rPr>
                <w:i/>
                <w:color w:val="000000" w:themeColor="text1"/>
                <w:sz w:val="20"/>
                <w:szCs w:val="20"/>
              </w:rPr>
              <w:t xml:space="preserve">Provide </w:t>
            </w:r>
            <w:r w:rsidR="12BA4C89" w:rsidRPr="6288A6B7">
              <w:rPr>
                <w:i/>
                <w:iCs/>
                <w:color w:val="000000" w:themeColor="text1"/>
                <w:sz w:val="20"/>
                <w:szCs w:val="20"/>
              </w:rPr>
              <w:t>description</w:t>
            </w:r>
            <w:r w:rsidRPr="6288A6B7">
              <w:rPr>
                <w:i/>
                <w:color w:val="000000" w:themeColor="text1"/>
                <w:sz w:val="20"/>
                <w:szCs w:val="20"/>
              </w:rPr>
              <w:t xml:space="preserve"> of parameter </w:t>
            </w:r>
          </w:p>
        </w:tc>
        <w:tc>
          <w:tcPr>
            <w:tcW w:w="1357" w:type="dxa"/>
            <w:vAlign w:val="center"/>
          </w:tcPr>
          <w:p w14:paraId="34D48675" w14:textId="77777777" w:rsidR="00697DC6" w:rsidRPr="00D02AC3" w:rsidRDefault="008112B0" w:rsidP="00D02AC3">
            <w:pPr>
              <w:pBdr>
                <w:top w:val="nil"/>
                <w:left w:val="nil"/>
                <w:bottom w:val="nil"/>
                <w:right w:val="nil"/>
                <w:between w:val="nil"/>
              </w:pBdr>
              <w:spacing w:after="0"/>
              <w:contextualSpacing/>
              <w:jc w:val="center"/>
              <w:rPr>
                <w:i/>
                <w:color w:val="000000"/>
                <w:sz w:val="20"/>
                <w:szCs w:val="20"/>
              </w:rPr>
            </w:pPr>
            <w:r w:rsidRPr="00D02AC3">
              <w:rPr>
                <w:i/>
                <w:color w:val="000000"/>
                <w:sz w:val="20"/>
                <w:szCs w:val="20"/>
              </w:rPr>
              <w:t>Unit of measurement</w:t>
            </w:r>
          </w:p>
        </w:tc>
        <w:tc>
          <w:tcPr>
            <w:tcW w:w="1170" w:type="dxa"/>
            <w:vAlign w:val="center"/>
          </w:tcPr>
          <w:p w14:paraId="34D48676" w14:textId="77777777" w:rsidR="00697DC6" w:rsidRPr="00D02AC3" w:rsidRDefault="008112B0" w:rsidP="00D02AC3">
            <w:pPr>
              <w:pBdr>
                <w:top w:val="nil"/>
                <w:left w:val="nil"/>
                <w:bottom w:val="nil"/>
                <w:right w:val="nil"/>
                <w:between w:val="nil"/>
              </w:pBdr>
              <w:spacing w:after="0"/>
              <w:contextualSpacing/>
              <w:rPr>
                <w:i/>
                <w:color w:val="000000"/>
                <w:sz w:val="20"/>
                <w:szCs w:val="20"/>
              </w:rPr>
            </w:pPr>
            <w:r w:rsidRPr="00D02AC3">
              <w:rPr>
                <w:i/>
                <w:color w:val="000000"/>
                <w:sz w:val="20"/>
                <w:szCs w:val="20"/>
              </w:rPr>
              <w:t>At what scope is this applicable</w:t>
            </w:r>
          </w:p>
        </w:tc>
        <w:tc>
          <w:tcPr>
            <w:tcW w:w="1620" w:type="dxa"/>
            <w:vAlign w:val="center"/>
          </w:tcPr>
          <w:p w14:paraId="34D48677" w14:textId="77777777" w:rsidR="00697DC6" w:rsidRPr="00D02AC3" w:rsidRDefault="008112B0" w:rsidP="00D02AC3">
            <w:pPr>
              <w:pBdr>
                <w:top w:val="nil"/>
                <w:left w:val="nil"/>
                <w:bottom w:val="nil"/>
                <w:right w:val="nil"/>
                <w:between w:val="nil"/>
              </w:pBdr>
              <w:spacing w:after="0"/>
              <w:contextualSpacing/>
              <w:jc w:val="center"/>
              <w:rPr>
                <w:i/>
                <w:color w:val="000000"/>
                <w:sz w:val="20"/>
                <w:szCs w:val="20"/>
              </w:rPr>
            </w:pPr>
            <w:r w:rsidRPr="00D02AC3">
              <w:rPr>
                <w:i/>
                <w:color w:val="000000"/>
                <w:sz w:val="20"/>
                <w:szCs w:val="20"/>
              </w:rPr>
              <w:t>Where does this value come from?</w:t>
            </w:r>
          </w:p>
        </w:tc>
        <w:tc>
          <w:tcPr>
            <w:tcW w:w="3240" w:type="dxa"/>
            <w:vAlign w:val="center"/>
          </w:tcPr>
          <w:p w14:paraId="34D48678" w14:textId="77777777" w:rsidR="00697DC6" w:rsidRPr="00D02AC3" w:rsidRDefault="008112B0" w:rsidP="00D02AC3">
            <w:pPr>
              <w:spacing w:after="0"/>
              <w:contextualSpacing/>
              <w:rPr>
                <w:i/>
                <w:sz w:val="20"/>
                <w:szCs w:val="20"/>
              </w:rPr>
            </w:pPr>
            <w:r w:rsidRPr="00D02AC3">
              <w:rPr>
                <w:i/>
                <w:sz w:val="20"/>
                <w:szCs w:val="20"/>
              </w:rPr>
              <w:t xml:space="preserve">Explain this parameter in more detail, if necessary. </w:t>
            </w:r>
          </w:p>
        </w:tc>
      </w:tr>
    </w:tbl>
    <w:p w14:paraId="4588D404" w14:textId="3FEB5E9A" w:rsidR="0044538D" w:rsidRDefault="006A7712" w:rsidP="00D02AC3">
      <w:pPr>
        <w:spacing w:after="0"/>
        <w:contextualSpacing/>
      </w:pPr>
      <w:r>
        <w:t>[</w:t>
      </w:r>
      <w:r w:rsidRPr="00F764BA">
        <w:rPr>
          <w:i/>
          <w:iCs/>
          <w:highlight w:val="yellow"/>
        </w:rPr>
        <w:t>Table</w:t>
      </w:r>
      <w:r w:rsidR="00801404" w:rsidRPr="00F764BA">
        <w:rPr>
          <w:i/>
          <w:iCs/>
          <w:highlight w:val="yellow"/>
        </w:rPr>
        <w:t xml:space="preserve"> is intended</w:t>
      </w:r>
      <w:r w:rsidRPr="00F764BA">
        <w:rPr>
          <w:i/>
          <w:iCs/>
          <w:highlight w:val="yellow"/>
        </w:rPr>
        <w:t xml:space="preserve"> to</w:t>
      </w:r>
      <w:r w:rsidR="00801404" w:rsidRPr="00F764BA">
        <w:rPr>
          <w:i/>
          <w:iCs/>
          <w:highlight w:val="yellow"/>
        </w:rPr>
        <w:t xml:space="preserve"> capture </w:t>
      </w:r>
      <w:r w:rsidR="005B3A94" w:rsidRPr="00F764BA">
        <w:rPr>
          <w:i/>
          <w:iCs/>
          <w:highlight w:val="yellow"/>
        </w:rPr>
        <w:t xml:space="preserve">input, intermediate, and output data involved in </w:t>
      </w:r>
      <w:r w:rsidR="00F764BA" w:rsidRPr="00F764BA">
        <w:rPr>
          <w:i/>
          <w:iCs/>
          <w:highlight w:val="yellow"/>
        </w:rPr>
        <w:t>project modeling and quantification. To</w:t>
      </w:r>
      <w:r w:rsidRPr="00F764BA">
        <w:rPr>
          <w:i/>
          <w:iCs/>
          <w:highlight w:val="yellow"/>
        </w:rPr>
        <w:t xml:space="preserve"> be completed after quantification section </w:t>
      </w:r>
      <w:r w:rsidR="00801404" w:rsidRPr="00F764BA">
        <w:rPr>
          <w:i/>
          <w:iCs/>
          <w:highlight w:val="yellow"/>
        </w:rPr>
        <w:t>is finalized.</w:t>
      </w:r>
      <w:r w:rsidR="00801404">
        <w:t>]</w:t>
      </w:r>
    </w:p>
    <w:p w14:paraId="4C73D37A" w14:textId="77777777" w:rsidR="006A7712" w:rsidRDefault="006A7712" w:rsidP="00D02AC3">
      <w:pPr>
        <w:spacing w:after="0"/>
        <w:contextualSpacing/>
      </w:pPr>
    </w:p>
    <w:p w14:paraId="59D5BAD5" w14:textId="13E42C22" w:rsidR="00B14D93" w:rsidRDefault="009441A8" w:rsidP="00D02AC3">
      <w:pPr>
        <w:spacing w:after="0"/>
        <w:contextualSpacing/>
      </w:pPr>
      <w:r>
        <w:t>Data</w:t>
      </w:r>
      <w:r w:rsidR="005C4425">
        <w:t xml:space="preserve"> serving as the basis for </w:t>
      </w:r>
      <w:r w:rsidR="00C15C5B">
        <w:t>modeling and project quantification</w:t>
      </w:r>
      <w:r w:rsidR="00F927D8">
        <w:t xml:space="preserve">, as indicated in </w:t>
      </w:r>
      <w:r w:rsidR="008A20E3">
        <w:fldChar w:fldCharType="begin"/>
      </w:r>
      <w:r w:rsidR="008A20E3">
        <w:instrText xml:space="preserve"> REF _Ref84413170 \h </w:instrText>
      </w:r>
      <w:r w:rsidR="008A20E3">
        <w:fldChar w:fldCharType="separate"/>
      </w:r>
      <w:r w:rsidR="004500D4">
        <w:t xml:space="preserve">Table </w:t>
      </w:r>
      <w:r w:rsidR="004500D4">
        <w:rPr>
          <w:noProof/>
        </w:rPr>
        <w:t>7</w:t>
      </w:r>
      <w:r w:rsidR="004500D4">
        <w:t>.</w:t>
      </w:r>
      <w:r w:rsidR="004500D4">
        <w:rPr>
          <w:noProof/>
        </w:rPr>
        <w:t>1</w:t>
      </w:r>
      <w:r w:rsidR="008A20E3">
        <w:fldChar w:fldCharType="end"/>
      </w:r>
      <w:r w:rsidR="008A20E3">
        <w:t>,</w:t>
      </w:r>
      <w:r w:rsidR="00C15C5B">
        <w:t xml:space="preserve"> are derived from standardized data, as outlined in Section </w:t>
      </w:r>
      <w:r w:rsidR="00364738">
        <w:fldChar w:fldCharType="begin"/>
      </w:r>
      <w:r w:rsidR="00364738">
        <w:instrText xml:space="preserve"> REF _Ref81898122 \r \h </w:instrText>
      </w:r>
      <w:r w:rsidR="00364738">
        <w:fldChar w:fldCharType="separate"/>
      </w:r>
      <w:r w:rsidR="00364738">
        <w:t>6</w:t>
      </w:r>
      <w:r w:rsidR="00364738">
        <w:fldChar w:fldCharType="end"/>
      </w:r>
      <w:r w:rsidR="00446939">
        <w:t xml:space="preserve">. However, those values </w:t>
      </w:r>
      <w:r w:rsidR="005C4425">
        <w:t>must be</w:t>
      </w:r>
      <w:r w:rsidR="00446939">
        <w:t xml:space="preserve"> validated by </w:t>
      </w:r>
      <w:r w:rsidR="00900D62">
        <w:t xml:space="preserve">the project proponent to ensure </w:t>
      </w:r>
      <w:r w:rsidR="00CC5A18">
        <w:t xml:space="preserve">such </w:t>
      </w:r>
      <w:r w:rsidR="00900D62">
        <w:t xml:space="preserve">data </w:t>
      </w:r>
      <w:r w:rsidR="0051083E">
        <w:t xml:space="preserve">accurately reflect </w:t>
      </w:r>
      <w:r w:rsidR="00143C57">
        <w:t xml:space="preserve">actual </w:t>
      </w:r>
      <w:r w:rsidR="0051083E">
        <w:t>conditions in the treatment areas</w:t>
      </w:r>
      <w:r w:rsidR="00CC5A18">
        <w:t xml:space="preserve"> both prior to </w:t>
      </w:r>
      <w:r w:rsidR="00FC1E55">
        <w:t xml:space="preserve">and after </w:t>
      </w:r>
      <w:r>
        <w:t xml:space="preserve">fuel treatment activities </w:t>
      </w:r>
      <w:r w:rsidR="00FC1E55">
        <w:t>are performed</w:t>
      </w:r>
      <w:r w:rsidR="002878A6">
        <w:t xml:space="preserve"> (i.e., representing baseline and project</w:t>
      </w:r>
      <w:r w:rsidR="00316BF9">
        <w:t xml:space="preserve"> activity conditions, respectively)</w:t>
      </w:r>
      <w:r w:rsidR="0051083E">
        <w:t>.</w:t>
      </w:r>
      <w:r w:rsidR="005C4425">
        <w:t xml:space="preserve"> Such data</w:t>
      </w:r>
      <w:r w:rsidR="007D1177">
        <w:t>, and any updates implemented to reflect</w:t>
      </w:r>
      <w:r w:rsidR="005C4425">
        <w:t xml:space="preserve"> </w:t>
      </w:r>
      <w:r w:rsidR="00E446F6">
        <w:t>actual conditions in the treatment areas,</w:t>
      </w:r>
      <w:r w:rsidR="005C4425">
        <w:t xml:space="preserve"> are also reviewed by the confirmation body, as further described in Section </w:t>
      </w:r>
      <w:r w:rsidR="00EC6DE1">
        <w:fldChar w:fldCharType="begin"/>
      </w:r>
      <w:r w:rsidR="00EC6DE1">
        <w:instrText xml:space="preserve"> REF _Ref84506193 \r \h </w:instrText>
      </w:r>
      <w:r w:rsidR="00EC6DE1">
        <w:fldChar w:fldCharType="separate"/>
      </w:r>
      <w:r w:rsidR="00EC6DE1">
        <w:t>9.4.2</w:t>
      </w:r>
      <w:r w:rsidR="00EC6DE1">
        <w:fldChar w:fldCharType="end"/>
      </w:r>
      <w:r w:rsidR="005C4425">
        <w:t>.</w:t>
      </w:r>
      <w:r w:rsidR="009425E3">
        <w:t xml:space="preserve"> The following guidance indicates</w:t>
      </w:r>
      <w:r w:rsidR="009D2177">
        <w:t xml:space="preserve"> monitoring and measurement activities that must be performed at the time a project is undertaken</w:t>
      </w:r>
      <w:r w:rsidR="007632C0">
        <w:t xml:space="preserve"> to validate </w:t>
      </w:r>
      <w:r w:rsidR="00FB69F7">
        <w:t>project input data.</w:t>
      </w:r>
    </w:p>
    <w:p w14:paraId="3DE84ACF" w14:textId="77777777" w:rsidR="00210F1E" w:rsidRDefault="00210F1E" w:rsidP="00D02AC3">
      <w:pPr>
        <w:spacing w:after="0"/>
        <w:contextualSpacing/>
        <w:sectPr w:rsidR="00210F1E" w:rsidSect="00210F1E">
          <w:pgSz w:w="15840" w:h="12240" w:orient="landscape"/>
          <w:pgMar w:top="1440" w:right="1440" w:bottom="1440" w:left="1440" w:header="720" w:footer="720" w:gutter="0"/>
          <w:cols w:space="720"/>
          <w:docGrid w:linePitch="299"/>
        </w:sectPr>
      </w:pPr>
    </w:p>
    <w:p w14:paraId="3BE47A06" w14:textId="78CA7117" w:rsidR="00564811" w:rsidRPr="009A127A" w:rsidRDefault="002E0D01" w:rsidP="001E0CB0">
      <w:pPr>
        <w:pStyle w:val="Heading3"/>
      </w:pPr>
      <w:bookmarkStart w:id="69" w:name="_Ref89264637"/>
      <w:r w:rsidRPr="005D14F3">
        <w:lastRenderedPageBreak/>
        <w:t>Treatment Area</w:t>
      </w:r>
      <w:r w:rsidR="009E2740" w:rsidRPr="005D14F3">
        <w:t xml:space="preserve"> </w:t>
      </w:r>
      <w:r w:rsidR="006543AE" w:rsidRPr="009A127A">
        <w:t>Monitoring</w:t>
      </w:r>
      <w:bookmarkEnd w:id="69"/>
    </w:p>
    <w:p w14:paraId="1B8CBB55" w14:textId="313F1A37" w:rsidR="000C750A" w:rsidRDefault="00487F29" w:rsidP="00D02AC3">
      <w:pPr>
        <w:spacing w:after="0"/>
        <w:contextualSpacing/>
      </w:pPr>
      <w:r>
        <w:t>Monitoring of forest conditions must be monitored on the ground by the project proponent</w:t>
      </w:r>
      <w:r w:rsidR="006543AE">
        <w:t xml:space="preserve">, both before and after fuel treatments are performed within treatment areas. </w:t>
      </w:r>
      <w:r w:rsidR="00CA784E">
        <w:t>The primary means of monitoring will be capturing photographic imagery</w:t>
      </w:r>
      <w:r w:rsidR="00E17811">
        <w:t xml:space="preserve"> at pre-identified plot locations</w:t>
      </w:r>
      <w:r w:rsidR="000C750A">
        <w:t xml:space="preserve"> based on the requirements outlined in </w:t>
      </w:r>
      <w:r w:rsidR="007D6E39">
        <w:fldChar w:fldCharType="begin"/>
      </w:r>
      <w:r w:rsidR="007D6E39">
        <w:instrText xml:space="preserve"> REF _Ref84495329 \h </w:instrText>
      </w:r>
      <w:r w:rsidR="007D6E39">
        <w:fldChar w:fldCharType="separate"/>
      </w:r>
      <w:r w:rsidR="004500D4">
        <w:t xml:space="preserve">Table </w:t>
      </w:r>
      <w:r w:rsidR="004500D4">
        <w:rPr>
          <w:noProof/>
        </w:rPr>
        <w:t>7</w:t>
      </w:r>
      <w:r w:rsidR="004500D4">
        <w:t>.</w:t>
      </w:r>
      <w:r w:rsidR="004500D4">
        <w:rPr>
          <w:noProof/>
        </w:rPr>
        <w:t>2</w:t>
      </w:r>
      <w:r w:rsidR="007D6E39">
        <w:fldChar w:fldCharType="end"/>
      </w:r>
      <w:r w:rsidR="00E17811">
        <w:t xml:space="preserve">. </w:t>
      </w:r>
    </w:p>
    <w:p w14:paraId="73576C43" w14:textId="77777777" w:rsidR="001242B9" w:rsidRDefault="001242B9" w:rsidP="00D02AC3">
      <w:pPr>
        <w:spacing w:after="0"/>
        <w:contextualSpacing/>
      </w:pPr>
    </w:p>
    <w:p w14:paraId="57AA3610" w14:textId="0E39CF4D" w:rsidR="003A6CE2" w:rsidRDefault="003A6CE2" w:rsidP="00D02AC3">
      <w:pPr>
        <w:pStyle w:val="Caption"/>
        <w:keepNext/>
        <w:spacing w:before="0" w:after="0"/>
        <w:contextualSpacing/>
      </w:pPr>
      <w:bookmarkStart w:id="70" w:name="_Ref84495329"/>
      <w:r>
        <w:t xml:space="preserve">Table </w:t>
      </w:r>
      <w:r>
        <w:fldChar w:fldCharType="begin"/>
      </w:r>
      <w:r>
        <w:instrText>STYLEREF 1 \s</w:instrText>
      </w:r>
      <w:r>
        <w:fldChar w:fldCharType="separate"/>
      </w:r>
      <w:r w:rsidR="008E77A5">
        <w:rPr>
          <w:noProof/>
        </w:rPr>
        <w:t>7</w:t>
      </w:r>
      <w:r>
        <w:fldChar w:fldCharType="end"/>
      </w:r>
      <w:r>
        <w:t>.</w:t>
      </w:r>
      <w:r>
        <w:fldChar w:fldCharType="begin"/>
      </w:r>
      <w:r>
        <w:instrText>SEQ Table \* ARABIC \s 1</w:instrText>
      </w:r>
      <w:r>
        <w:fldChar w:fldCharType="separate"/>
      </w:r>
      <w:r w:rsidR="004500D4">
        <w:rPr>
          <w:noProof/>
        </w:rPr>
        <w:t>2</w:t>
      </w:r>
      <w:r>
        <w:fldChar w:fldCharType="end"/>
      </w:r>
      <w:bookmarkEnd w:id="70"/>
      <w:r>
        <w:t xml:space="preserve">. </w:t>
      </w:r>
      <w:r w:rsidR="003B6860">
        <w:rPr>
          <w:b w:val="0"/>
          <w:bCs w:val="0"/>
        </w:rPr>
        <w:t xml:space="preserve">Ground-based </w:t>
      </w:r>
      <w:r w:rsidR="00075951">
        <w:rPr>
          <w:b w:val="0"/>
          <w:bCs w:val="0"/>
        </w:rPr>
        <w:t>monitoring plot requirements</w:t>
      </w:r>
    </w:p>
    <w:tbl>
      <w:tblPr>
        <w:tblW w:w="9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58" w:type="dxa"/>
          <w:bottom w:w="14" w:type="dxa"/>
          <w:right w:w="58" w:type="dxa"/>
        </w:tblCellMar>
        <w:tblLook w:val="0000" w:firstRow="0" w:lastRow="0" w:firstColumn="0" w:lastColumn="0" w:noHBand="0" w:noVBand="0"/>
      </w:tblPr>
      <w:tblGrid>
        <w:gridCol w:w="2155"/>
        <w:gridCol w:w="3658"/>
        <w:gridCol w:w="3659"/>
      </w:tblGrid>
      <w:tr w:rsidR="003A6CE2" w14:paraId="63608C66" w14:textId="77777777" w:rsidTr="4F84691B">
        <w:trPr>
          <w:trHeight w:val="1408"/>
        </w:trPr>
        <w:tc>
          <w:tcPr>
            <w:tcW w:w="2155" w:type="dxa"/>
            <w:shd w:val="clear" w:color="auto" w:fill="7F7F7F" w:themeFill="text1" w:themeFillTint="80"/>
            <w:vAlign w:val="center"/>
          </w:tcPr>
          <w:p w14:paraId="37E8F0F2" w14:textId="69950D28" w:rsidR="003A6CE2" w:rsidRPr="00C1454C" w:rsidRDefault="003B558F" w:rsidP="00D02AC3">
            <w:pPr>
              <w:pBdr>
                <w:top w:val="nil"/>
                <w:left w:val="nil"/>
                <w:bottom w:val="nil"/>
                <w:right w:val="nil"/>
                <w:between w:val="nil"/>
              </w:pBdr>
              <w:spacing w:after="0"/>
              <w:contextualSpacing/>
              <w:jc w:val="center"/>
              <w:rPr>
                <w:b/>
                <w:color w:val="FFFFFF" w:themeColor="background1"/>
                <w:sz w:val="18"/>
                <w:szCs w:val="18"/>
              </w:rPr>
            </w:pPr>
            <w:r w:rsidRPr="00C1454C">
              <w:rPr>
                <w:b/>
                <w:color w:val="FFFFFF" w:themeColor="background1"/>
                <w:sz w:val="18"/>
                <w:szCs w:val="18"/>
              </w:rPr>
              <w:t xml:space="preserve">Plot attribute </w:t>
            </w:r>
          </w:p>
        </w:tc>
        <w:tc>
          <w:tcPr>
            <w:tcW w:w="7317" w:type="dxa"/>
            <w:gridSpan w:val="2"/>
            <w:shd w:val="clear" w:color="auto" w:fill="7F7F7F" w:themeFill="text1" w:themeFillTint="80"/>
            <w:vAlign w:val="center"/>
          </w:tcPr>
          <w:p w14:paraId="064A16FD" w14:textId="1748D237" w:rsidR="003A6CE2" w:rsidRPr="00C1454C" w:rsidRDefault="003B558F" w:rsidP="00D02AC3">
            <w:pPr>
              <w:pBdr>
                <w:top w:val="nil"/>
                <w:left w:val="nil"/>
                <w:bottom w:val="nil"/>
                <w:right w:val="nil"/>
                <w:between w:val="nil"/>
              </w:pBdr>
              <w:spacing w:after="0"/>
              <w:contextualSpacing/>
              <w:jc w:val="center"/>
              <w:rPr>
                <w:b/>
                <w:color w:val="FFFFFF" w:themeColor="background1"/>
                <w:sz w:val="18"/>
                <w:szCs w:val="18"/>
              </w:rPr>
            </w:pPr>
            <w:r w:rsidRPr="00C1454C">
              <w:rPr>
                <w:b/>
                <w:color w:val="FFFFFF" w:themeColor="background1"/>
                <w:sz w:val="18"/>
                <w:szCs w:val="18"/>
              </w:rPr>
              <w:t>Requirement</w:t>
            </w:r>
          </w:p>
        </w:tc>
      </w:tr>
      <w:tr w:rsidR="00106707" w14:paraId="066A45DB" w14:textId="77777777" w:rsidTr="4F84691B">
        <w:trPr>
          <w:trHeight w:val="459"/>
        </w:trPr>
        <w:tc>
          <w:tcPr>
            <w:tcW w:w="2155" w:type="dxa"/>
            <w:vAlign w:val="center"/>
          </w:tcPr>
          <w:p w14:paraId="09F71081" w14:textId="1DBD1CDC" w:rsidR="00106707" w:rsidRPr="00D02AC3" w:rsidRDefault="00106707" w:rsidP="00D02AC3">
            <w:pPr>
              <w:pBdr>
                <w:top w:val="nil"/>
                <w:left w:val="nil"/>
                <w:bottom w:val="nil"/>
                <w:right w:val="nil"/>
                <w:between w:val="nil"/>
              </w:pBdr>
              <w:spacing w:after="0"/>
              <w:contextualSpacing/>
              <w:jc w:val="center"/>
              <w:rPr>
                <w:color w:val="000000"/>
                <w:sz w:val="20"/>
                <w:szCs w:val="20"/>
              </w:rPr>
            </w:pPr>
            <w:r w:rsidRPr="00D02AC3">
              <w:rPr>
                <w:color w:val="000000"/>
                <w:sz w:val="20"/>
                <w:szCs w:val="20"/>
              </w:rPr>
              <w:t>Plot location</w:t>
            </w:r>
          </w:p>
        </w:tc>
        <w:tc>
          <w:tcPr>
            <w:tcW w:w="7317" w:type="dxa"/>
            <w:gridSpan w:val="2"/>
          </w:tcPr>
          <w:p w14:paraId="673C1122" w14:textId="7B08D3CC" w:rsidR="00106707" w:rsidRPr="00D02AC3" w:rsidRDefault="00106707" w:rsidP="00D02AC3">
            <w:pPr>
              <w:spacing w:after="0"/>
              <w:contextualSpacing/>
              <w:rPr>
                <w:sz w:val="20"/>
                <w:szCs w:val="20"/>
              </w:rPr>
            </w:pPr>
            <w:r w:rsidRPr="00D02AC3">
              <w:rPr>
                <w:sz w:val="20"/>
                <w:szCs w:val="20"/>
              </w:rPr>
              <w:t>Plot locations are georeferenced points randomly located within the boundaries of a treatment area. If the project incorporates different treatment types, plot locations must be stratified to reflect population variability. Plot locations shall be established prior to treatment and provided to the Reserve.</w:t>
            </w:r>
          </w:p>
        </w:tc>
      </w:tr>
      <w:tr w:rsidR="00106707" w14:paraId="1B807B64" w14:textId="77777777" w:rsidTr="4F84691B">
        <w:trPr>
          <w:trHeight w:val="80"/>
        </w:trPr>
        <w:tc>
          <w:tcPr>
            <w:tcW w:w="2155" w:type="dxa"/>
            <w:vMerge w:val="restart"/>
            <w:vAlign w:val="center"/>
          </w:tcPr>
          <w:p w14:paraId="7C6344B5" w14:textId="1CB23BF0" w:rsidR="00106707" w:rsidRPr="00D02AC3" w:rsidRDefault="00106707" w:rsidP="00D02AC3">
            <w:pPr>
              <w:pBdr>
                <w:top w:val="nil"/>
                <w:left w:val="nil"/>
                <w:bottom w:val="nil"/>
                <w:right w:val="nil"/>
                <w:between w:val="nil"/>
              </w:pBdr>
              <w:spacing w:after="0"/>
              <w:contextualSpacing/>
              <w:jc w:val="center"/>
              <w:rPr>
                <w:color w:val="000000"/>
                <w:sz w:val="20"/>
                <w:szCs w:val="20"/>
              </w:rPr>
            </w:pPr>
            <w:r w:rsidRPr="00D02AC3">
              <w:rPr>
                <w:color w:val="000000"/>
                <w:sz w:val="20"/>
                <w:szCs w:val="20"/>
              </w:rPr>
              <w:t>Number of plots</w:t>
            </w:r>
          </w:p>
        </w:tc>
        <w:tc>
          <w:tcPr>
            <w:tcW w:w="7317" w:type="dxa"/>
            <w:gridSpan w:val="2"/>
          </w:tcPr>
          <w:p w14:paraId="074FCD37" w14:textId="5869D69A" w:rsidR="00106707" w:rsidRPr="00D02AC3" w:rsidRDefault="550D73EC" w:rsidP="00D02AC3">
            <w:pPr>
              <w:spacing w:after="0"/>
              <w:contextualSpacing/>
              <w:rPr>
                <w:sz w:val="20"/>
                <w:szCs w:val="20"/>
              </w:rPr>
            </w:pPr>
            <w:r w:rsidRPr="00D02AC3">
              <w:rPr>
                <w:sz w:val="20"/>
                <w:szCs w:val="20"/>
              </w:rPr>
              <w:t>The number of plots established in each treatment area shall be based on the size of the treatment area as outlined below, not to exceed 50 total plots per treatment area:</w:t>
            </w:r>
          </w:p>
        </w:tc>
      </w:tr>
      <w:tr w:rsidR="00106707" w14:paraId="6F576ED1" w14:textId="77777777" w:rsidTr="4F84691B">
        <w:trPr>
          <w:trHeight w:val="77"/>
        </w:trPr>
        <w:tc>
          <w:tcPr>
            <w:tcW w:w="2155" w:type="dxa"/>
            <w:vMerge/>
            <w:vAlign w:val="center"/>
          </w:tcPr>
          <w:p w14:paraId="15F52844" w14:textId="77777777" w:rsidR="00106707" w:rsidRPr="00D02AC3" w:rsidRDefault="00106707" w:rsidP="00D02AC3">
            <w:pPr>
              <w:pBdr>
                <w:top w:val="nil"/>
                <w:left w:val="nil"/>
                <w:bottom w:val="nil"/>
                <w:right w:val="nil"/>
                <w:between w:val="nil"/>
              </w:pBdr>
              <w:spacing w:after="0"/>
              <w:contextualSpacing/>
              <w:jc w:val="center"/>
              <w:rPr>
                <w:color w:val="000000"/>
                <w:sz w:val="20"/>
                <w:szCs w:val="20"/>
              </w:rPr>
            </w:pPr>
          </w:p>
        </w:tc>
        <w:tc>
          <w:tcPr>
            <w:tcW w:w="3658" w:type="dxa"/>
          </w:tcPr>
          <w:p w14:paraId="30D555A2" w14:textId="03801B13" w:rsidR="00106707" w:rsidRPr="00D02AC3" w:rsidRDefault="00106707" w:rsidP="00D02AC3">
            <w:pPr>
              <w:spacing w:after="0"/>
              <w:contextualSpacing/>
              <w:jc w:val="center"/>
              <w:rPr>
                <w:sz w:val="20"/>
                <w:szCs w:val="20"/>
              </w:rPr>
            </w:pPr>
            <w:r w:rsidRPr="00D02AC3">
              <w:rPr>
                <w:sz w:val="20"/>
                <w:szCs w:val="20"/>
              </w:rPr>
              <w:t>Treatment Area Size (acres)</w:t>
            </w:r>
          </w:p>
        </w:tc>
        <w:tc>
          <w:tcPr>
            <w:tcW w:w="3659" w:type="dxa"/>
          </w:tcPr>
          <w:p w14:paraId="791680C8" w14:textId="649B6C76" w:rsidR="00106707" w:rsidRPr="00D02AC3" w:rsidRDefault="00106707" w:rsidP="00D02AC3">
            <w:pPr>
              <w:spacing w:after="0"/>
              <w:contextualSpacing/>
              <w:jc w:val="center"/>
              <w:rPr>
                <w:sz w:val="20"/>
                <w:szCs w:val="20"/>
              </w:rPr>
            </w:pPr>
            <w:r w:rsidRPr="00D02AC3">
              <w:rPr>
                <w:sz w:val="20"/>
                <w:szCs w:val="20"/>
              </w:rPr>
              <w:t>Number of plots (rounded up to nearest integer)</w:t>
            </w:r>
          </w:p>
        </w:tc>
      </w:tr>
      <w:tr w:rsidR="00106707" w14:paraId="5C7F195B" w14:textId="77777777" w:rsidTr="4F84691B">
        <w:trPr>
          <w:trHeight w:val="77"/>
        </w:trPr>
        <w:tc>
          <w:tcPr>
            <w:tcW w:w="2155" w:type="dxa"/>
            <w:vMerge/>
            <w:vAlign w:val="center"/>
          </w:tcPr>
          <w:p w14:paraId="37D5F3FF" w14:textId="77777777" w:rsidR="00106707" w:rsidRPr="00D02AC3" w:rsidRDefault="00106707" w:rsidP="00D02AC3">
            <w:pPr>
              <w:pBdr>
                <w:top w:val="nil"/>
                <w:left w:val="nil"/>
                <w:bottom w:val="nil"/>
                <w:right w:val="nil"/>
                <w:between w:val="nil"/>
              </w:pBdr>
              <w:spacing w:after="0"/>
              <w:contextualSpacing/>
              <w:jc w:val="center"/>
              <w:rPr>
                <w:color w:val="000000"/>
                <w:sz w:val="20"/>
                <w:szCs w:val="20"/>
              </w:rPr>
            </w:pPr>
          </w:p>
        </w:tc>
        <w:tc>
          <w:tcPr>
            <w:tcW w:w="3658" w:type="dxa"/>
          </w:tcPr>
          <w:p w14:paraId="25FE45DF" w14:textId="399CCC6D" w:rsidR="00106707" w:rsidRPr="00D02AC3" w:rsidRDefault="00106707" w:rsidP="00D02AC3">
            <w:pPr>
              <w:spacing w:after="0"/>
              <w:contextualSpacing/>
              <w:jc w:val="center"/>
              <w:rPr>
                <w:sz w:val="20"/>
                <w:szCs w:val="20"/>
              </w:rPr>
            </w:pPr>
            <w:r w:rsidRPr="00D02AC3">
              <w:rPr>
                <w:sz w:val="20"/>
                <w:szCs w:val="20"/>
              </w:rPr>
              <w:t>≤500</w:t>
            </w:r>
          </w:p>
        </w:tc>
        <w:tc>
          <w:tcPr>
            <w:tcW w:w="3659" w:type="dxa"/>
          </w:tcPr>
          <w:p w14:paraId="4F5B381B" w14:textId="77777777" w:rsidR="00106707" w:rsidRPr="00D02AC3" w:rsidRDefault="00106707" w:rsidP="00D02AC3">
            <w:pPr>
              <w:spacing w:after="0"/>
              <w:contextualSpacing/>
              <w:jc w:val="center"/>
              <w:rPr>
                <w:sz w:val="20"/>
                <w:szCs w:val="20"/>
              </w:rPr>
            </w:pPr>
            <w:r w:rsidRPr="00D02AC3">
              <w:rPr>
                <w:sz w:val="20"/>
                <w:szCs w:val="20"/>
              </w:rPr>
              <w:t xml:space="preserve">Treatment area acres / 25 </w:t>
            </w:r>
          </w:p>
          <w:p w14:paraId="26CB3363" w14:textId="79843AB9" w:rsidR="00106707" w:rsidRPr="00D02AC3" w:rsidRDefault="00106707" w:rsidP="00D02AC3">
            <w:pPr>
              <w:spacing w:after="0"/>
              <w:contextualSpacing/>
              <w:jc w:val="center"/>
              <w:rPr>
                <w:sz w:val="20"/>
                <w:szCs w:val="20"/>
              </w:rPr>
            </w:pPr>
            <w:r w:rsidRPr="00D02AC3">
              <w:rPr>
                <w:sz w:val="20"/>
                <w:szCs w:val="20"/>
              </w:rPr>
              <w:t>(</w:t>
            </w:r>
            <w:proofErr w:type="gramStart"/>
            <w:r w:rsidRPr="00D02AC3">
              <w:rPr>
                <w:sz w:val="20"/>
                <w:szCs w:val="20"/>
              </w:rPr>
              <w:t>minimum</w:t>
            </w:r>
            <w:proofErr w:type="gramEnd"/>
            <w:r w:rsidRPr="00D02AC3">
              <w:rPr>
                <w:sz w:val="20"/>
                <w:szCs w:val="20"/>
              </w:rPr>
              <w:t xml:space="preserve"> of 5 plots)</w:t>
            </w:r>
          </w:p>
        </w:tc>
      </w:tr>
      <w:tr w:rsidR="00106707" w14:paraId="7AF9C67C" w14:textId="77777777" w:rsidTr="4F84691B">
        <w:trPr>
          <w:trHeight w:val="77"/>
        </w:trPr>
        <w:tc>
          <w:tcPr>
            <w:tcW w:w="2155" w:type="dxa"/>
            <w:vMerge/>
            <w:vAlign w:val="center"/>
          </w:tcPr>
          <w:p w14:paraId="08433301" w14:textId="77777777" w:rsidR="00106707" w:rsidRPr="00D02AC3" w:rsidRDefault="00106707" w:rsidP="00D02AC3">
            <w:pPr>
              <w:pBdr>
                <w:top w:val="nil"/>
                <w:left w:val="nil"/>
                <w:bottom w:val="nil"/>
                <w:right w:val="nil"/>
                <w:between w:val="nil"/>
              </w:pBdr>
              <w:spacing w:after="0"/>
              <w:contextualSpacing/>
              <w:jc w:val="center"/>
              <w:rPr>
                <w:color w:val="000000"/>
                <w:sz w:val="20"/>
                <w:szCs w:val="20"/>
              </w:rPr>
            </w:pPr>
          </w:p>
        </w:tc>
        <w:tc>
          <w:tcPr>
            <w:tcW w:w="3658" w:type="dxa"/>
          </w:tcPr>
          <w:p w14:paraId="04F1A36D" w14:textId="60CDC005" w:rsidR="00106707" w:rsidRPr="00D02AC3" w:rsidRDefault="00106707" w:rsidP="00D02AC3">
            <w:pPr>
              <w:spacing w:after="0"/>
              <w:contextualSpacing/>
              <w:jc w:val="center"/>
              <w:rPr>
                <w:sz w:val="20"/>
                <w:szCs w:val="20"/>
              </w:rPr>
            </w:pPr>
            <w:r w:rsidRPr="00D02AC3">
              <w:rPr>
                <w:sz w:val="20"/>
                <w:szCs w:val="20"/>
              </w:rPr>
              <w:t>501 – 1,000</w:t>
            </w:r>
          </w:p>
        </w:tc>
        <w:tc>
          <w:tcPr>
            <w:tcW w:w="3659" w:type="dxa"/>
          </w:tcPr>
          <w:p w14:paraId="15085035" w14:textId="504C608C" w:rsidR="00106707" w:rsidRPr="00D02AC3" w:rsidRDefault="00106707" w:rsidP="00D02AC3">
            <w:pPr>
              <w:spacing w:after="0"/>
              <w:contextualSpacing/>
              <w:jc w:val="center"/>
              <w:rPr>
                <w:sz w:val="20"/>
                <w:szCs w:val="20"/>
              </w:rPr>
            </w:pPr>
            <w:r w:rsidRPr="00D02AC3">
              <w:rPr>
                <w:sz w:val="20"/>
                <w:szCs w:val="20"/>
              </w:rPr>
              <w:t>Treatment area acres / 50</w:t>
            </w:r>
          </w:p>
        </w:tc>
      </w:tr>
      <w:tr w:rsidR="00106707" w14:paraId="1A09FB2E" w14:textId="77777777" w:rsidTr="4F84691B">
        <w:trPr>
          <w:trHeight w:val="77"/>
        </w:trPr>
        <w:tc>
          <w:tcPr>
            <w:tcW w:w="2155" w:type="dxa"/>
            <w:vMerge/>
            <w:vAlign w:val="center"/>
          </w:tcPr>
          <w:p w14:paraId="5B407CF4" w14:textId="77777777" w:rsidR="00106707" w:rsidRPr="00D02AC3" w:rsidRDefault="00106707" w:rsidP="00D02AC3">
            <w:pPr>
              <w:pBdr>
                <w:top w:val="nil"/>
                <w:left w:val="nil"/>
                <w:bottom w:val="nil"/>
                <w:right w:val="nil"/>
                <w:between w:val="nil"/>
              </w:pBdr>
              <w:spacing w:after="0"/>
              <w:contextualSpacing/>
              <w:jc w:val="center"/>
              <w:rPr>
                <w:color w:val="000000"/>
                <w:sz w:val="20"/>
                <w:szCs w:val="20"/>
              </w:rPr>
            </w:pPr>
          </w:p>
        </w:tc>
        <w:tc>
          <w:tcPr>
            <w:tcW w:w="3658" w:type="dxa"/>
          </w:tcPr>
          <w:p w14:paraId="759E13FA" w14:textId="1D20C7CF" w:rsidR="00106707" w:rsidRPr="00D02AC3" w:rsidRDefault="00106707" w:rsidP="00D02AC3">
            <w:pPr>
              <w:spacing w:after="0"/>
              <w:contextualSpacing/>
              <w:jc w:val="center"/>
              <w:rPr>
                <w:sz w:val="20"/>
                <w:szCs w:val="20"/>
              </w:rPr>
            </w:pPr>
            <w:r w:rsidRPr="00D02AC3">
              <w:rPr>
                <w:sz w:val="20"/>
                <w:szCs w:val="20"/>
              </w:rPr>
              <w:t>1,001 – 5,000</w:t>
            </w:r>
          </w:p>
        </w:tc>
        <w:tc>
          <w:tcPr>
            <w:tcW w:w="3659" w:type="dxa"/>
          </w:tcPr>
          <w:p w14:paraId="54068ADC" w14:textId="0D9E07B9" w:rsidR="00106707" w:rsidRPr="00D02AC3" w:rsidRDefault="00106707" w:rsidP="00D02AC3">
            <w:pPr>
              <w:spacing w:after="0"/>
              <w:contextualSpacing/>
              <w:jc w:val="center"/>
              <w:rPr>
                <w:sz w:val="20"/>
                <w:szCs w:val="20"/>
              </w:rPr>
            </w:pPr>
            <w:r w:rsidRPr="00D02AC3">
              <w:rPr>
                <w:sz w:val="20"/>
                <w:szCs w:val="20"/>
              </w:rPr>
              <w:t>Treatment area acres / 100</w:t>
            </w:r>
          </w:p>
        </w:tc>
      </w:tr>
      <w:tr w:rsidR="00106707" w14:paraId="730B5A7B" w14:textId="77777777" w:rsidTr="4F84691B">
        <w:trPr>
          <w:trHeight w:val="77"/>
        </w:trPr>
        <w:tc>
          <w:tcPr>
            <w:tcW w:w="2155" w:type="dxa"/>
            <w:vMerge/>
            <w:vAlign w:val="center"/>
          </w:tcPr>
          <w:p w14:paraId="0BF5E4B6" w14:textId="77777777" w:rsidR="00106707" w:rsidRPr="00D02AC3" w:rsidRDefault="00106707" w:rsidP="00D02AC3">
            <w:pPr>
              <w:pBdr>
                <w:top w:val="nil"/>
                <w:left w:val="nil"/>
                <w:bottom w:val="nil"/>
                <w:right w:val="nil"/>
                <w:between w:val="nil"/>
              </w:pBdr>
              <w:spacing w:after="0"/>
              <w:contextualSpacing/>
              <w:jc w:val="center"/>
              <w:rPr>
                <w:color w:val="000000"/>
                <w:sz w:val="20"/>
                <w:szCs w:val="20"/>
              </w:rPr>
            </w:pPr>
          </w:p>
        </w:tc>
        <w:tc>
          <w:tcPr>
            <w:tcW w:w="3658" w:type="dxa"/>
          </w:tcPr>
          <w:p w14:paraId="488BEF2A" w14:textId="029B0E8A" w:rsidR="00106707" w:rsidRPr="00D02AC3" w:rsidRDefault="00106707" w:rsidP="00D02AC3">
            <w:pPr>
              <w:spacing w:after="0"/>
              <w:contextualSpacing/>
              <w:jc w:val="center"/>
              <w:rPr>
                <w:sz w:val="20"/>
                <w:szCs w:val="20"/>
              </w:rPr>
            </w:pPr>
            <w:r w:rsidRPr="00D02AC3">
              <w:rPr>
                <w:sz w:val="20"/>
                <w:szCs w:val="20"/>
              </w:rPr>
              <w:t>5,001 – 10,000</w:t>
            </w:r>
          </w:p>
        </w:tc>
        <w:tc>
          <w:tcPr>
            <w:tcW w:w="3659" w:type="dxa"/>
          </w:tcPr>
          <w:p w14:paraId="7353DB27" w14:textId="11897ECE" w:rsidR="00106707" w:rsidRPr="00D02AC3" w:rsidRDefault="00106707" w:rsidP="00D02AC3">
            <w:pPr>
              <w:spacing w:after="0"/>
              <w:contextualSpacing/>
              <w:jc w:val="center"/>
              <w:rPr>
                <w:sz w:val="20"/>
                <w:szCs w:val="20"/>
              </w:rPr>
            </w:pPr>
            <w:r w:rsidRPr="00D02AC3">
              <w:rPr>
                <w:sz w:val="20"/>
                <w:szCs w:val="20"/>
              </w:rPr>
              <w:t>Treatment area acres / 200</w:t>
            </w:r>
          </w:p>
        </w:tc>
      </w:tr>
      <w:tr w:rsidR="00106707" w14:paraId="5C78DF57" w14:textId="77777777" w:rsidTr="4F84691B">
        <w:trPr>
          <w:trHeight w:val="77"/>
        </w:trPr>
        <w:tc>
          <w:tcPr>
            <w:tcW w:w="2155" w:type="dxa"/>
            <w:vMerge/>
            <w:vAlign w:val="center"/>
          </w:tcPr>
          <w:p w14:paraId="159B0F81" w14:textId="77777777" w:rsidR="00106707" w:rsidRPr="00D02AC3" w:rsidRDefault="00106707" w:rsidP="00D02AC3">
            <w:pPr>
              <w:pBdr>
                <w:top w:val="nil"/>
                <w:left w:val="nil"/>
                <w:bottom w:val="nil"/>
                <w:right w:val="nil"/>
                <w:between w:val="nil"/>
              </w:pBdr>
              <w:spacing w:after="0"/>
              <w:contextualSpacing/>
              <w:jc w:val="center"/>
              <w:rPr>
                <w:color w:val="000000"/>
                <w:sz w:val="20"/>
                <w:szCs w:val="20"/>
              </w:rPr>
            </w:pPr>
          </w:p>
        </w:tc>
        <w:tc>
          <w:tcPr>
            <w:tcW w:w="3658" w:type="dxa"/>
          </w:tcPr>
          <w:p w14:paraId="1999CE46" w14:textId="62D260EE" w:rsidR="00106707" w:rsidRPr="00D02AC3" w:rsidRDefault="00106707" w:rsidP="00D02AC3">
            <w:pPr>
              <w:spacing w:after="0"/>
              <w:contextualSpacing/>
              <w:jc w:val="center"/>
              <w:rPr>
                <w:sz w:val="20"/>
                <w:szCs w:val="20"/>
              </w:rPr>
            </w:pPr>
            <w:r w:rsidRPr="00D02AC3">
              <w:rPr>
                <w:sz w:val="20"/>
                <w:szCs w:val="20"/>
              </w:rPr>
              <w:t>≥10,001</w:t>
            </w:r>
          </w:p>
        </w:tc>
        <w:tc>
          <w:tcPr>
            <w:tcW w:w="3659" w:type="dxa"/>
          </w:tcPr>
          <w:p w14:paraId="78AE9436" w14:textId="3BDD6EDE" w:rsidR="00106707" w:rsidRPr="00D02AC3" w:rsidRDefault="00106707" w:rsidP="00D02AC3">
            <w:pPr>
              <w:spacing w:after="0"/>
              <w:contextualSpacing/>
              <w:jc w:val="center"/>
              <w:rPr>
                <w:sz w:val="20"/>
                <w:szCs w:val="20"/>
              </w:rPr>
            </w:pPr>
            <w:r w:rsidRPr="00D02AC3">
              <w:rPr>
                <w:sz w:val="20"/>
                <w:szCs w:val="20"/>
              </w:rPr>
              <w:t>Treatment area acres / 300</w:t>
            </w:r>
          </w:p>
        </w:tc>
      </w:tr>
      <w:tr w:rsidR="00106707" w14:paraId="57EE3365" w14:textId="77777777" w:rsidTr="4F84691B">
        <w:trPr>
          <w:trHeight w:val="459"/>
        </w:trPr>
        <w:tc>
          <w:tcPr>
            <w:tcW w:w="2155" w:type="dxa"/>
            <w:vAlign w:val="center"/>
          </w:tcPr>
          <w:p w14:paraId="239516F9" w14:textId="38F2FD69" w:rsidR="00106707" w:rsidRPr="00D02AC3" w:rsidRDefault="00106707" w:rsidP="00D02AC3">
            <w:pPr>
              <w:pBdr>
                <w:top w:val="nil"/>
                <w:left w:val="nil"/>
                <w:bottom w:val="nil"/>
                <w:right w:val="nil"/>
                <w:between w:val="nil"/>
              </w:pBdr>
              <w:spacing w:after="0"/>
              <w:contextualSpacing/>
              <w:jc w:val="center"/>
              <w:rPr>
                <w:color w:val="000000"/>
                <w:sz w:val="20"/>
                <w:szCs w:val="20"/>
              </w:rPr>
            </w:pPr>
            <w:r w:rsidRPr="00D02AC3">
              <w:rPr>
                <w:color w:val="000000"/>
                <w:sz w:val="20"/>
                <w:szCs w:val="20"/>
              </w:rPr>
              <w:t>Sample timing</w:t>
            </w:r>
          </w:p>
        </w:tc>
        <w:tc>
          <w:tcPr>
            <w:tcW w:w="7317" w:type="dxa"/>
            <w:gridSpan w:val="2"/>
          </w:tcPr>
          <w:p w14:paraId="299F1B7C" w14:textId="5CF078EA" w:rsidR="00106707" w:rsidRPr="00D02AC3" w:rsidRDefault="00106707" w:rsidP="00D02AC3">
            <w:pPr>
              <w:spacing w:after="0"/>
              <w:contextualSpacing/>
              <w:rPr>
                <w:sz w:val="20"/>
                <w:szCs w:val="20"/>
              </w:rPr>
            </w:pPr>
            <w:r w:rsidRPr="00D02AC3">
              <w:rPr>
                <w:sz w:val="20"/>
                <w:szCs w:val="20"/>
              </w:rPr>
              <w:t xml:space="preserve">Images are to be captured pre- and post-treatment as close to the time of treatment as possible but no more than one year prior and one year after treatment implementation, respectively.  </w:t>
            </w:r>
          </w:p>
        </w:tc>
      </w:tr>
      <w:tr w:rsidR="00106707" w14:paraId="340E961C" w14:textId="77777777" w:rsidTr="4F84691B">
        <w:trPr>
          <w:trHeight w:val="459"/>
        </w:trPr>
        <w:tc>
          <w:tcPr>
            <w:tcW w:w="2155" w:type="dxa"/>
            <w:vAlign w:val="center"/>
          </w:tcPr>
          <w:p w14:paraId="116D63E2" w14:textId="3996ACD0" w:rsidR="00106707" w:rsidRPr="00D02AC3" w:rsidRDefault="00EB4ACD" w:rsidP="00D02AC3">
            <w:pPr>
              <w:pBdr>
                <w:top w:val="nil"/>
                <w:left w:val="nil"/>
                <w:bottom w:val="nil"/>
                <w:right w:val="nil"/>
                <w:between w:val="nil"/>
              </w:pBdr>
              <w:spacing w:after="0"/>
              <w:contextualSpacing/>
              <w:jc w:val="center"/>
              <w:rPr>
                <w:color w:val="000000"/>
                <w:sz w:val="20"/>
                <w:szCs w:val="20"/>
              </w:rPr>
            </w:pPr>
            <w:r w:rsidRPr="00D02AC3">
              <w:rPr>
                <w:color w:val="000000"/>
                <w:sz w:val="20"/>
                <w:szCs w:val="20"/>
              </w:rPr>
              <w:t>Imag</w:t>
            </w:r>
            <w:r w:rsidR="00913487" w:rsidRPr="00D02AC3">
              <w:rPr>
                <w:color w:val="000000"/>
                <w:sz w:val="20"/>
                <w:szCs w:val="20"/>
              </w:rPr>
              <w:t>ery</w:t>
            </w:r>
            <w:r w:rsidR="000B38D8" w:rsidRPr="00D02AC3">
              <w:rPr>
                <w:color w:val="000000"/>
                <w:sz w:val="20"/>
                <w:szCs w:val="20"/>
              </w:rPr>
              <w:t xml:space="preserve"> Setup</w:t>
            </w:r>
          </w:p>
        </w:tc>
        <w:tc>
          <w:tcPr>
            <w:tcW w:w="7317" w:type="dxa"/>
            <w:gridSpan w:val="2"/>
          </w:tcPr>
          <w:p w14:paraId="2C9D929F" w14:textId="2E8648EC" w:rsidR="00106707" w:rsidRPr="00D02AC3" w:rsidRDefault="4F84691B" w:rsidP="00D02AC3">
            <w:pPr>
              <w:spacing w:after="0"/>
              <w:contextualSpacing/>
              <w:rPr>
                <w:sz w:val="20"/>
                <w:szCs w:val="20"/>
              </w:rPr>
            </w:pPr>
            <w:r w:rsidRPr="4F84691B">
              <w:rPr>
                <w:sz w:val="20"/>
                <w:szCs w:val="20"/>
              </w:rPr>
              <w:t>Each plot will be documented both pre- and post-treatment with one clear 360° fisheye camera image looking straight/horizontal and one taken looking up/vertical from the plot center. Camera to be tripod mounted, level and 5’ above the ground.  If the plot center is obstructed (tree, stump, rock, beehive, etc.), the image shall be taken due north from plot center until operator is at least 10’ from obstruction.  This action shall be noted in the plot notes.</w:t>
            </w:r>
          </w:p>
        </w:tc>
      </w:tr>
      <w:tr w:rsidR="00106707" w14:paraId="1E714B48" w14:textId="77777777" w:rsidTr="4F84691B">
        <w:trPr>
          <w:trHeight w:val="459"/>
        </w:trPr>
        <w:tc>
          <w:tcPr>
            <w:tcW w:w="2155" w:type="dxa"/>
            <w:vAlign w:val="center"/>
          </w:tcPr>
          <w:p w14:paraId="6E30446A" w14:textId="46BB47F9" w:rsidR="00106707" w:rsidRPr="00D02AC3" w:rsidRDefault="00E25452" w:rsidP="00D02AC3">
            <w:pPr>
              <w:pBdr>
                <w:top w:val="nil"/>
                <w:left w:val="nil"/>
                <w:bottom w:val="nil"/>
                <w:right w:val="nil"/>
                <w:between w:val="nil"/>
              </w:pBdr>
              <w:spacing w:after="0"/>
              <w:contextualSpacing/>
              <w:jc w:val="center"/>
              <w:rPr>
                <w:color w:val="000000"/>
                <w:sz w:val="20"/>
                <w:szCs w:val="20"/>
              </w:rPr>
            </w:pPr>
            <w:r w:rsidRPr="00D02AC3">
              <w:rPr>
                <w:color w:val="000000"/>
                <w:sz w:val="20"/>
                <w:szCs w:val="20"/>
              </w:rPr>
              <w:t>Image References</w:t>
            </w:r>
          </w:p>
        </w:tc>
        <w:tc>
          <w:tcPr>
            <w:tcW w:w="7317" w:type="dxa"/>
            <w:gridSpan w:val="2"/>
          </w:tcPr>
          <w:p w14:paraId="4CBD8A59" w14:textId="7E9C292F" w:rsidR="00106707" w:rsidRPr="00D02AC3" w:rsidRDefault="00407092" w:rsidP="00D02AC3">
            <w:pPr>
              <w:spacing w:after="0"/>
              <w:contextualSpacing/>
              <w:rPr>
                <w:sz w:val="20"/>
                <w:szCs w:val="20"/>
              </w:rPr>
            </w:pPr>
            <w:r w:rsidRPr="00D02AC3">
              <w:rPr>
                <w:sz w:val="20"/>
                <w:szCs w:val="20"/>
              </w:rPr>
              <w:t xml:space="preserve">Four Robel type poles to be installed vertically approximately 15’ from plot center in each of the four cardinal directions – North, South, East and West.  Robel poles to be constructed of 1+” wide </w:t>
            </w:r>
            <w:r w:rsidR="000338D1" w:rsidRPr="00D02AC3">
              <w:rPr>
                <w:sz w:val="20"/>
                <w:szCs w:val="20"/>
              </w:rPr>
              <w:t>by</w:t>
            </w:r>
            <w:r w:rsidRPr="00D02AC3">
              <w:rPr>
                <w:sz w:val="20"/>
                <w:szCs w:val="20"/>
              </w:rPr>
              <w:t xml:space="preserve"> 6’ tall material</w:t>
            </w:r>
            <w:r w:rsidR="000338D1" w:rsidRPr="00D02AC3">
              <w:rPr>
                <w:sz w:val="20"/>
                <w:szCs w:val="20"/>
              </w:rPr>
              <w:t xml:space="preserve"> with alternating 1’ black and white graduation marks. Poles shall be designed t</w:t>
            </w:r>
            <w:r w:rsidR="00E47167" w:rsidRPr="00D02AC3">
              <w:rPr>
                <w:sz w:val="20"/>
                <w:szCs w:val="20"/>
              </w:rPr>
              <w:t>o be inserted into the ground.</w:t>
            </w:r>
          </w:p>
        </w:tc>
      </w:tr>
      <w:tr w:rsidR="00106707" w14:paraId="36A407B4" w14:textId="77777777" w:rsidTr="4F84691B">
        <w:trPr>
          <w:trHeight w:val="459"/>
        </w:trPr>
        <w:tc>
          <w:tcPr>
            <w:tcW w:w="2155" w:type="dxa"/>
            <w:vAlign w:val="center"/>
          </w:tcPr>
          <w:p w14:paraId="605409DE" w14:textId="31AC9A4E" w:rsidR="00106707" w:rsidRPr="00D02AC3" w:rsidRDefault="007E38E3" w:rsidP="00D02AC3">
            <w:pPr>
              <w:pBdr>
                <w:top w:val="nil"/>
                <w:left w:val="nil"/>
                <w:bottom w:val="nil"/>
                <w:right w:val="nil"/>
                <w:between w:val="nil"/>
              </w:pBdr>
              <w:spacing w:after="0"/>
              <w:contextualSpacing/>
              <w:jc w:val="center"/>
              <w:rPr>
                <w:color w:val="000000"/>
                <w:sz w:val="20"/>
                <w:szCs w:val="20"/>
              </w:rPr>
            </w:pPr>
            <w:r w:rsidRPr="00D02AC3">
              <w:rPr>
                <w:color w:val="000000"/>
                <w:sz w:val="20"/>
                <w:szCs w:val="20"/>
              </w:rPr>
              <w:t>Image Attributes</w:t>
            </w:r>
          </w:p>
        </w:tc>
        <w:tc>
          <w:tcPr>
            <w:tcW w:w="7317" w:type="dxa"/>
            <w:gridSpan w:val="2"/>
          </w:tcPr>
          <w:p w14:paraId="130B6164" w14:textId="1588981D" w:rsidR="00106707" w:rsidRPr="00D02AC3" w:rsidRDefault="007E38E3" w:rsidP="00D02AC3">
            <w:pPr>
              <w:spacing w:after="0"/>
              <w:contextualSpacing/>
              <w:rPr>
                <w:sz w:val="20"/>
                <w:szCs w:val="20"/>
              </w:rPr>
            </w:pPr>
            <w:r w:rsidRPr="00D02AC3">
              <w:rPr>
                <w:sz w:val="20"/>
                <w:szCs w:val="20"/>
              </w:rPr>
              <w:t>Plot images are to be tagged with the project name, plot number, p</w:t>
            </w:r>
            <w:r w:rsidR="00321ADC" w:rsidRPr="00D02AC3">
              <w:rPr>
                <w:sz w:val="20"/>
                <w:szCs w:val="20"/>
              </w:rPr>
              <w:t xml:space="preserve">roject proponent’s name, and date. Images </w:t>
            </w:r>
            <w:r w:rsidR="00125B7F" w:rsidRPr="00D02AC3">
              <w:rPr>
                <w:sz w:val="20"/>
                <w:szCs w:val="20"/>
              </w:rPr>
              <w:t xml:space="preserve">(including attribute information) </w:t>
            </w:r>
            <w:r w:rsidR="00321ADC" w:rsidRPr="00D02AC3">
              <w:rPr>
                <w:sz w:val="20"/>
                <w:szCs w:val="20"/>
              </w:rPr>
              <w:t>shall be uploaded to the Climate Forward registry</w:t>
            </w:r>
            <w:r w:rsidR="00AE1192" w:rsidRPr="00D02AC3">
              <w:rPr>
                <w:sz w:val="20"/>
                <w:szCs w:val="20"/>
              </w:rPr>
              <w:t xml:space="preserve"> at the time of submission for confirmation.</w:t>
            </w:r>
          </w:p>
        </w:tc>
      </w:tr>
      <w:tr w:rsidR="00106707" w14:paraId="5B17C9F4" w14:textId="77777777" w:rsidTr="4F84691B">
        <w:trPr>
          <w:trHeight w:val="459"/>
        </w:trPr>
        <w:tc>
          <w:tcPr>
            <w:tcW w:w="2155" w:type="dxa"/>
            <w:vAlign w:val="center"/>
          </w:tcPr>
          <w:p w14:paraId="2773687B" w14:textId="00976A2C" w:rsidR="00106707" w:rsidRPr="00D02AC3" w:rsidRDefault="007D6E39" w:rsidP="00D02AC3">
            <w:pPr>
              <w:pBdr>
                <w:top w:val="nil"/>
                <w:left w:val="nil"/>
                <w:bottom w:val="nil"/>
                <w:right w:val="nil"/>
                <w:between w:val="nil"/>
              </w:pBdr>
              <w:spacing w:after="0"/>
              <w:contextualSpacing/>
              <w:jc w:val="center"/>
              <w:rPr>
                <w:color w:val="000000"/>
                <w:sz w:val="20"/>
                <w:szCs w:val="20"/>
              </w:rPr>
            </w:pPr>
            <w:r w:rsidRPr="00D02AC3">
              <w:rPr>
                <w:color w:val="000000"/>
                <w:sz w:val="20"/>
                <w:szCs w:val="20"/>
              </w:rPr>
              <w:t>Image Interpretation</w:t>
            </w:r>
          </w:p>
        </w:tc>
        <w:tc>
          <w:tcPr>
            <w:tcW w:w="7317" w:type="dxa"/>
            <w:gridSpan w:val="2"/>
          </w:tcPr>
          <w:p w14:paraId="13DF5304" w14:textId="77777777" w:rsidR="00043583" w:rsidRPr="00D02AC3" w:rsidRDefault="00043583" w:rsidP="00D02AC3">
            <w:pPr>
              <w:spacing w:after="0"/>
              <w:contextualSpacing/>
              <w:rPr>
                <w:sz w:val="20"/>
                <w:szCs w:val="20"/>
              </w:rPr>
            </w:pPr>
            <w:r w:rsidRPr="00D02AC3">
              <w:rPr>
                <w:sz w:val="20"/>
                <w:szCs w:val="20"/>
              </w:rPr>
              <w:t>For each plot image (pre- and post-treatment), an interpretation of the following shall be made by the project proponent:</w:t>
            </w:r>
          </w:p>
          <w:p w14:paraId="79806BFC" w14:textId="77777777" w:rsidR="00043583" w:rsidRPr="00D02AC3" w:rsidRDefault="00043583" w:rsidP="00D02AC3">
            <w:pPr>
              <w:numPr>
                <w:ilvl w:val="0"/>
                <w:numId w:val="29"/>
              </w:numPr>
              <w:spacing w:after="0"/>
              <w:contextualSpacing/>
              <w:rPr>
                <w:sz w:val="20"/>
                <w:szCs w:val="20"/>
              </w:rPr>
            </w:pPr>
            <w:r w:rsidRPr="00D02AC3">
              <w:rPr>
                <w:sz w:val="20"/>
                <w:szCs w:val="20"/>
              </w:rPr>
              <w:t>Determine the dominant overstory (tree) and understory (shrub) vegetation specie(s)</w:t>
            </w:r>
          </w:p>
          <w:p w14:paraId="4EBB90D7" w14:textId="77777777" w:rsidR="00043583" w:rsidRPr="00D02AC3" w:rsidRDefault="00043583" w:rsidP="00D02AC3">
            <w:pPr>
              <w:numPr>
                <w:ilvl w:val="0"/>
                <w:numId w:val="29"/>
              </w:numPr>
              <w:spacing w:after="0"/>
              <w:contextualSpacing/>
              <w:rPr>
                <w:sz w:val="20"/>
                <w:szCs w:val="20"/>
              </w:rPr>
            </w:pPr>
            <w:r w:rsidRPr="00D02AC3">
              <w:rPr>
                <w:sz w:val="20"/>
                <w:szCs w:val="20"/>
              </w:rPr>
              <w:t xml:space="preserve">Correlate each image as closely as possible with one of the 40 </w:t>
            </w:r>
            <w:hyperlink r:id="rId18" w:history="1">
              <w:r w:rsidRPr="00D02AC3">
                <w:rPr>
                  <w:rStyle w:val="Hyperlink"/>
                  <w:i/>
                  <w:sz w:val="20"/>
                  <w:szCs w:val="20"/>
                </w:rPr>
                <w:t>Scott and Burgan Standard Fire Behavior Fuel Models</w:t>
              </w:r>
            </w:hyperlink>
            <w:r w:rsidRPr="00D02AC3">
              <w:rPr>
                <w:i/>
                <w:sz w:val="20"/>
                <w:szCs w:val="20"/>
              </w:rPr>
              <w:t xml:space="preserve"> </w:t>
            </w:r>
            <w:r w:rsidRPr="00D02AC3">
              <w:rPr>
                <w:sz w:val="20"/>
                <w:szCs w:val="20"/>
              </w:rPr>
              <w:t xml:space="preserve">(USFS General Technical </w:t>
            </w:r>
            <w:r w:rsidRPr="00D02AC3">
              <w:rPr>
                <w:sz w:val="20"/>
                <w:szCs w:val="20"/>
              </w:rPr>
              <w:lastRenderedPageBreak/>
              <w:t>Report RMRS-GTR-153) based on fuel/vegetation type and tons per acre of fuel loading.</w:t>
            </w:r>
          </w:p>
          <w:p w14:paraId="0CB07056" w14:textId="77777777" w:rsidR="00043583" w:rsidRPr="00D02AC3" w:rsidRDefault="00043583" w:rsidP="00D02AC3">
            <w:pPr>
              <w:numPr>
                <w:ilvl w:val="0"/>
                <w:numId w:val="29"/>
              </w:numPr>
              <w:spacing w:after="0"/>
              <w:contextualSpacing/>
              <w:rPr>
                <w:sz w:val="20"/>
                <w:szCs w:val="20"/>
              </w:rPr>
            </w:pPr>
            <w:r w:rsidRPr="00D02AC3">
              <w:rPr>
                <w:sz w:val="20"/>
                <w:szCs w:val="20"/>
              </w:rPr>
              <w:t>Estimate the average canopy base height within +/- 5’.</w:t>
            </w:r>
          </w:p>
          <w:p w14:paraId="67D239C1" w14:textId="77777777" w:rsidR="00043583" w:rsidRPr="00D02AC3" w:rsidRDefault="00043583" w:rsidP="00D02AC3">
            <w:pPr>
              <w:numPr>
                <w:ilvl w:val="0"/>
                <w:numId w:val="29"/>
              </w:numPr>
              <w:spacing w:after="0"/>
              <w:contextualSpacing/>
              <w:rPr>
                <w:sz w:val="20"/>
                <w:szCs w:val="20"/>
              </w:rPr>
            </w:pPr>
            <w:r w:rsidRPr="00D02AC3">
              <w:rPr>
                <w:sz w:val="20"/>
                <w:szCs w:val="20"/>
              </w:rPr>
              <w:t>Estimate the average canopy height within +/- 10’</w:t>
            </w:r>
          </w:p>
          <w:p w14:paraId="06FE88E5" w14:textId="2177DF31" w:rsidR="00043583" w:rsidRPr="00D02AC3" w:rsidRDefault="00043583" w:rsidP="00D02AC3">
            <w:pPr>
              <w:numPr>
                <w:ilvl w:val="0"/>
                <w:numId w:val="29"/>
              </w:numPr>
              <w:spacing w:after="0"/>
              <w:contextualSpacing/>
              <w:rPr>
                <w:sz w:val="20"/>
                <w:szCs w:val="20"/>
              </w:rPr>
            </w:pPr>
            <w:r w:rsidRPr="00D02AC3">
              <w:rPr>
                <w:sz w:val="20"/>
                <w:szCs w:val="20"/>
              </w:rPr>
              <w:t>Estimate the overstory canopy closure into one of the following four categories:  0 - 25%, 25 – 50%, 50 – 75%, &gt;75% </w:t>
            </w:r>
          </w:p>
          <w:p w14:paraId="117BF2A1" w14:textId="7FE125C1" w:rsidR="00106707" w:rsidRPr="00D02AC3" w:rsidRDefault="00CC1181" w:rsidP="00D02AC3">
            <w:pPr>
              <w:spacing w:after="0"/>
              <w:contextualSpacing/>
              <w:rPr>
                <w:sz w:val="20"/>
                <w:szCs w:val="20"/>
              </w:rPr>
            </w:pPr>
            <w:r w:rsidRPr="00D02AC3">
              <w:rPr>
                <w:sz w:val="20"/>
                <w:szCs w:val="20"/>
              </w:rPr>
              <w:t xml:space="preserve">Image interpretation data shall be uploaded to the Climate Forward registry along with </w:t>
            </w:r>
            <w:r w:rsidR="0058652A" w:rsidRPr="00D02AC3">
              <w:rPr>
                <w:sz w:val="20"/>
                <w:szCs w:val="20"/>
              </w:rPr>
              <w:t xml:space="preserve">associated imagery at the time of submission for confirmation. </w:t>
            </w:r>
          </w:p>
        </w:tc>
      </w:tr>
    </w:tbl>
    <w:p w14:paraId="38AAA6EE" w14:textId="77777777" w:rsidR="003A6CE2" w:rsidRDefault="003A6CE2" w:rsidP="00D02AC3">
      <w:pPr>
        <w:spacing w:after="0"/>
        <w:contextualSpacing/>
      </w:pPr>
    </w:p>
    <w:p w14:paraId="2FCCB5A6" w14:textId="4BB0B370" w:rsidR="00FB69F7" w:rsidRDefault="4B70675B" w:rsidP="00D02AC3">
      <w:pPr>
        <w:spacing w:after="0"/>
        <w:contextualSpacing/>
      </w:pPr>
      <w:r>
        <w:t xml:space="preserve">As an alternative to being performed via plot-based imagery capture, canopy closure may be estimated using GIS analysis and remote sensing imagery for treatments resulting in detectable differences between pre- and post-treatment conditions. If remote sensing data is gathered by drones, imagery must be correlated with (i.e., directly above) field plot locations.  </w:t>
      </w:r>
    </w:p>
    <w:p w14:paraId="6670E287" w14:textId="77777777" w:rsidR="00523AFE" w:rsidRDefault="00523AFE" w:rsidP="00D02AC3">
      <w:pPr>
        <w:spacing w:after="0"/>
        <w:contextualSpacing/>
      </w:pPr>
    </w:p>
    <w:p w14:paraId="54E0BFDB" w14:textId="49B601D3" w:rsidR="00D81ECB" w:rsidRDefault="00D81ECB" w:rsidP="00D02AC3">
      <w:pPr>
        <w:spacing w:after="0"/>
        <w:contextualSpacing/>
      </w:pPr>
      <w:r>
        <w:t xml:space="preserve">Additionally, project proponents may consider </w:t>
      </w:r>
      <w:r w:rsidR="00E429B3">
        <w:t xml:space="preserve">conducting further plot image analysis </w:t>
      </w:r>
      <w:r w:rsidR="009A0818">
        <w:t xml:space="preserve">on an optional basis </w:t>
      </w:r>
      <w:r w:rsidR="00E429B3">
        <w:t xml:space="preserve">to </w:t>
      </w:r>
      <w:r w:rsidR="00F01000">
        <w:t>support</w:t>
      </w:r>
      <w:r w:rsidR="00E429B3">
        <w:t xml:space="preserve"> their interpretations </w:t>
      </w:r>
      <w:r w:rsidR="009A0818">
        <w:t>by doing the following:</w:t>
      </w:r>
    </w:p>
    <w:p w14:paraId="4C5C12C7" w14:textId="153B98A2" w:rsidR="009A0818" w:rsidRDefault="4B70675B" w:rsidP="0050442D">
      <w:pPr>
        <w:numPr>
          <w:ilvl w:val="0"/>
          <w:numId w:val="12"/>
        </w:numPr>
        <w:pBdr>
          <w:top w:val="nil"/>
          <w:left w:val="nil"/>
          <w:bottom w:val="nil"/>
          <w:right w:val="nil"/>
          <w:between w:val="nil"/>
        </w:pBdr>
        <w:spacing w:after="0"/>
        <w:contextualSpacing/>
      </w:pPr>
      <w:r>
        <w:t xml:space="preserve">Utilize the </w:t>
      </w:r>
      <w:r w:rsidRPr="4B70675B">
        <w:rPr>
          <w:i/>
          <w:iCs/>
        </w:rPr>
        <w:t xml:space="preserve">Natural Fuels Photo Series </w:t>
      </w:r>
      <w:r>
        <w:t>from the US Forest Service/University of Washington</w:t>
      </w:r>
      <w:r w:rsidR="00A55B7C">
        <w:rPr>
          <w:rStyle w:val="FootnoteReference"/>
        </w:rPr>
        <w:footnoteReference w:id="13"/>
      </w:r>
    </w:p>
    <w:p w14:paraId="71827461" w14:textId="6FFFDB25" w:rsidR="000B429E" w:rsidRDefault="003A0BCA" w:rsidP="0050442D">
      <w:pPr>
        <w:numPr>
          <w:ilvl w:val="0"/>
          <w:numId w:val="12"/>
        </w:numPr>
        <w:pBdr>
          <w:top w:val="nil"/>
          <w:left w:val="nil"/>
          <w:bottom w:val="nil"/>
          <w:right w:val="nil"/>
          <w:between w:val="nil"/>
        </w:pBdr>
        <w:spacing w:after="0"/>
        <w:contextualSpacing/>
      </w:pPr>
      <w:r>
        <w:t>A</w:t>
      </w:r>
      <w:r w:rsidR="000B429E">
        <w:t>ttain drone imagery (directly above and geo-matched to ground plot locations) to further classify pre</w:t>
      </w:r>
      <w:r w:rsidR="00CA72F8">
        <w:t>-</w:t>
      </w:r>
      <w:r w:rsidR="000B429E">
        <w:t xml:space="preserve"> and post-treatment images.</w:t>
      </w:r>
    </w:p>
    <w:p w14:paraId="2A5B34A7" w14:textId="1394F4DC" w:rsidR="00FD52A6" w:rsidRPr="0044538D" w:rsidRDefault="000B429E" w:rsidP="0050442D">
      <w:pPr>
        <w:numPr>
          <w:ilvl w:val="0"/>
          <w:numId w:val="12"/>
        </w:numPr>
        <w:pBdr>
          <w:top w:val="nil"/>
          <w:left w:val="nil"/>
          <w:bottom w:val="nil"/>
          <w:right w:val="nil"/>
          <w:between w:val="nil"/>
        </w:pBdr>
        <w:spacing w:after="0"/>
        <w:contextualSpacing/>
      </w:pPr>
      <w:r>
        <w:t>Attain satellite</w:t>
      </w:r>
      <w:r w:rsidR="006C4316">
        <w:t>/</w:t>
      </w:r>
      <w:r>
        <w:t>D</w:t>
      </w:r>
      <w:r w:rsidR="006C4316">
        <w:t xml:space="preserve">ifferenced </w:t>
      </w:r>
      <w:r>
        <w:t>N</w:t>
      </w:r>
      <w:r w:rsidR="006C4316">
        <w:t xml:space="preserve">ormalized </w:t>
      </w:r>
      <w:r>
        <w:t>B</w:t>
      </w:r>
      <w:r w:rsidR="006C4316">
        <w:t xml:space="preserve">urn </w:t>
      </w:r>
      <w:r>
        <w:t>R</w:t>
      </w:r>
      <w:r w:rsidR="006C4316">
        <w:t>atio</w:t>
      </w:r>
      <w:r>
        <w:t xml:space="preserve"> reflectance imagery to determine species density and height.</w:t>
      </w:r>
    </w:p>
    <w:p w14:paraId="670E961C" w14:textId="77777777" w:rsidR="001242B9" w:rsidRPr="0044538D" w:rsidRDefault="001242B9" w:rsidP="00D02AC3">
      <w:pPr>
        <w:pStyle w:val="ListParagraph"/>
        <w:spacing w:after="0"/>
      </w:pPr>
    </w:p>
    <w:p w14:paraId="34D486C2" w14:textId="72648747" w:rsidR="00697DC6" w:rsidRPr="00946F81" w:rsidRDefault="008112B0" w:rsidP="001E0CB0">
      <w:pPr>
        <w:pStyle w:val="Heading2"/>
      </w:pPr>
      <w:r w:rsidRPr="00D02AC3">
        <w:t xml:space="preserve">Voluntary Monitoring </w:t>
      </w:r>
    </w:p>
    <w:p w14:paraId="34D486C3" w14:textId="6BC17975" w:rsidR="00697DC6" w:rsidRPr="00D02AC3" w:rsidRDefault="008112B0" w:rsidP="00D02AC3">
      <w:pPr>
        <w:spacing w:after="0"/>
        <w:contextualSpacing/>
      </w:pPr>
      <w:r w:rsidRPr="00D02AC3">
        <w:t>Although project proponents have no obligation to monitor and report ongoing project outcomes after it is registered with Climate Forward, some may want to continue monitoring and reporting on the project on a voluntary basis with no bearing on credits issued to the project</w:t>
      </w:r>
      <w:r w:rsidR="0016142E" w:rsidRPr="00D02AC3">
        <w:t xml:space="preserve">, especially if </w:t>
      </w:r>
      <w:r w:rsidR="00D10D9E" w:rsidRPr="00D02AC3">
        <w:t>wildfires have occurred within the project area</w:t>
      </w:r>
      <w:r w:rsidRPr="00D02AC3">
        <w:t>. Project proponents may conduct such voluntary monitoring and reporting by submitting relevant documentation to be posted on the project’s account page on the Climate Forward registry. Such documents will be listed alongside project documents posted for project registration. Submitted documents will be reviewed by Reserve staff to ensure any claims being made are reasonable; however, they will not be subject to confirmation and will be indicated as such in the registry. Although project proponents reporting in this manner are doing so voluntarily and define how and what to report in their Climate Forward account, the following items are recommended for minimal reporting purposes:</w:t>
      </w:r>
    </w:p>
    <w:p w14:paraId="34D486C4" w14:textId="690A2471" w:rsidR="00697DC6" w:rsidRPr="00B31118" w:rsidRDefault="008112B0" w:rsidP="0050442D">
      <w:pPr>
        <w:numPr>
          <w:ilvl w:val="0"/>
          <w:numId w:val="12"/>
        </w:numPr>
        <w:pBdr>
          <w:top w:val="nil"/>
          <w:left w:val="nil"/>
          <w:bottom w:val="nil"/>
          <w:right w:val="nil"/>
          <w:between w:val="nil"/>
        </w:pBdr>
        <w:spacing w:after="0"/>
        <w:contextualSpacing/>
      </w:pPr>
      <w:r w:rsidRPr="00D02AC3">
        <w:t>Reporting date</w:t>
      </w:r>
    </w:p>
    <w:p w14:paraId="34D486C5" w14:textId="42D761C2" w:rsidR="00697DC6" w:rsidRPr="00B31118" w:rsidRDefault="00166853" w:rsidP="0050442D">
      <w:pPr>
        <w:numPr>
          <w:ilvl w:val="0"/>
          <w:numId w:val="12"/>
        </w:numPr>
        <w:pBdr>
          <w:top w:val="nil"/>
          <w:left w:val="nil"/>
          <w:bottom w:val="nil"/>
          <w:right w:val="nil"/>
          <w:between w:val="nil"/>
        </w:pBdr>
        <w:spacing w:after="0"/>
        <w:contextualSpacing/>
      </w:pPr>
      <w:r w:rsidRPr="00D02AC3">
        <w:t>Extent and severity of wildfire occurring within the project area</w:t>
      </w:r>
    </w:p>
    <w:p w14:paraId="6A692D95" w14:textId="0F6D8963" w:rsidR="00D30C14" w:rsidRPr="00B31118" w:rsidRDefault="00D30C14" w:rsidP="0050442D">
      <w:pPr>
        <w:numPr>
          <w:ilvl w:val="0"/>
          <w:numId w:val="12"/>
        </w:numPr>
        <w:pBdr>
          <w:top w:val="nil"/>
          <w:left w:val="nil"/>
          <w:bottom w:val="nil"/>
          <w:right w:val="nil"/>
          <w:between w:val="nil"/>
        </w:pBdr>
        <w:spacing w:after="0"/>
        <w:contextualSpacing/>
      </w:pPr>
      <w:r w:rsidRPr="00D02AC3">
        <w:t>Extent and severity of wildfire in areas adjacent to the project area</w:t>
      </w:r>
    </w:p>
    <w:p w14:paraId="504391F8" w14:textId="3B259E0E" w:rsidR="001242B9" w:rsidRDefault="008112B0" w:rsidP="0050442D">
      <w:pPr>
        <w:numPr>
          <w:ilvl w:val="0"/>
          <w:numId w:val="12"/>
        </w:numPr>
        <w:pBdr>
          <w:top w:val="nil"/>
          <w:left w:val="nil"/>
          <w:bottom w:val="nil"/>
          <w:right w:val="nil"/>
          <w:between w:val="nil"/>
        </w:pBdr>
        <w:spacing w:after="0"/>
        <w:contextualSpacing/>
      </w:pPr>
      <w:r w:rsidRPr="00D02AC3">
        <w:t>Current aerial/satellite imagery of the project area</w:t>
      </w:r>
      <w:r w:rsidR="00D30C14" w:rsidRPr="00D02AC3">
        <w:t xml:space="preserve"> and surrounding vicinity</w:t>
      </w:r>
    </w:p>
    <w:p w14:paraId="2878A2C1" w14:textId="77777777" w:rsidR="00B31118" w:rsidRPr="00B31118" w:rsidRDefault="00B31118" w:rsidP="00B31118">
      <w:pPr>
        <w:spacing w:after="0"/>
      </w:pPr>
    </w:p>
    <w:p w14:paraId="34D486C8" w14:textId="2A756295" w:rsidR="00697DC6" w:rsidRPr="00946F81" w:rsidRDefault="008112B0" w:rsidP="001E0CB0">
      <w:pPr>
        <w:pStyle w:val="Heading2"/>
      </w:pPr>
      <w:bookmarkStart w:id="71" w:name="_heading=h.iebqpdtg6pbw" w:colFirst="0" w:colLast="0"/>
      <w:bookmarkEnd w:id="71"/>
      <w:r w:rsidRPr="00946F81">
        <w:t>Voluntary Ongoing Monitoring Incentive</w:t>
      </w:r>
    </w:p>
    <w:p w14:paraId="34D486C9" w14:textId="501917E7" w:rsidR="00697DC6" w:rsidRDefault="0016142E" w:rsidP="00D02AC3">
      <w:pPr>
        <w:spacing w:after="0"/>
        <w:contextualSpacing/>
      </w:pPr>
      <w:r>
        <w:rPr>
          <w:iCs/>
        </w:rPr>
        <w:t>T</w:t>
      </w:r>
      <w:r w:rsidR="00E50DC8" w:rsidRPr="00D02AC3">
        <w:rPr>
          <w:iCs/>
        </w:rPr>
        <w:t>here is no opportunity for projects registered under this methodology</w:t>
      </w:r>
      <w:r w:rsidR="00FD6273" w:rsidRPr="00D02AC3">
        <w:rPr>
          <w:iCs/>
        </w:rPr>
        <w:t xml:space="preserve"> to conduct voluntary ongoing monitoring for purposes of having additional FMUs issued based on </w:t>
      </w:r>
      <w:r w:rsidR="00F20B1E" w:rsidRPr="00D02AC3">
        <w:rPr>
          <w:iCs/>
        </w:rPr>
        <w:t>a project’s ability to achieve greater emissions reductions than originally quantified</w:t>
      </w:r>
      <w:r w:rsidRPr="00D02AC3">
        <w:rPr>
          <w:iCs/>
        </w:rPr>
        <w:t xml:space="preserve"> at the time of project confirmation.</w:t>
      </w:r>
    </w:p>
    <w:p w14:paraId="7A210C1C" w14:textId="77777777" w:rsidR="001242B9" w:rsidRPr="00D02AC3" w:rsidRDefault="001242B9" w:rsidP="00D02AC3">
      <w:pPr>
        <w:spacing w:after="0"/>
        <w:contextualSpacing/>
        <w:rPr>
          <w:iCs/>
        </w:rPr>
      </w:pPr>
      <w:bookmarkStart w:id="72" w:name="_heading=h.ad9pv12cd0o" w:colFirst="0" w:colLast="0"/>
      <w:bookmarkEnd w:id="72"/>
    </w:p>
    <w:p w14:paraId="34D486CA" w14:textId="71D2459F" w:rsidR="00697DC6" w:rsidRPr="00946F81" w:rsidRDefault="008112B0" w:rsidP="001E0CB0">
      <w:pPr>
        <w:pStyle w:val="Heading2"/>
        <w:rPr>
          <w:sz w:val="18"/>
          <w:szCs w:val="18"/>
        </w:rPr>
      </w:pPr>
      <w:r w:rsidRPr="00041BC6">
        <w:lastRenderedPageBreak/>
        <w:t>Conversion of FMUs to CRTs</w:t>
      </w:r>
    </w:p>
    <w:p w14:paraId="34D486CF" w14:textId="4F713E92" w:rsidR="00697DC6" w:rsidRDefault="0016142E" w:rsidP="00D02AC3">
      <w:pPr>
        <w:spacing w:after="0"/>
        <w:contextualSpacing/>
        <w:rPr>
          <w:i/>
          <w:sz w:val="18"/>
          <w:szCs w:val="18"/>
        </w:rPr>
      </w:pPr>
      <w:r>
        <w:rPr>
          <w:iCs/>
        </w:rPr>
        <w:t>T</w:t>
      </w:r>
      <w:r w:rsidR="007517F2" w:rsidRPr="00676702">
        <w:rPr>
          <w:iCs/>
        </w:rPr>
        <w:t xml:space="preserve">here is no identified pathway </w:t>
      </w:r>
      <w:r w:rsidR="002F5C96">
        <w:rPr>
          <w:iCs/>
        </w:rPr>
        <w:t xml:space="preserve">at this time </w:t>
      </w:r>
      <w:r w:rsidR="007517F2" w:rsidRPr="00676702">
        <w:rPr>
          <w:iCs/>
        </w:rPr>
        <w:t>for conversion of FMUs issued to projects under this</w:t>
      </w:r>
      <w:r w:rsidR="007517F2">
        <w:rPr>
          <w:iCs/>
        </w:rPr>
        <w:t xml:space="preserve"> methodology to Climate Reserve </w:t>
      </w:r>
      <w:proofErr w:type="spellStart"/>
      <w:r w:rsidR="007517F2">
        <w:rPr>
          <w:iCs/>
        </w:rPr>
        <w:t>Tonnes</w:t>
      </w:r>
      <w:proofErr w:type="spellEnd"/>
      <w:r w:rsidR="007517F2">
        <w:rPr>
          <w:iCs/>
        </w:rPr>
        <w:t xml:space="preserve"> (CRTs) under the Climate Action Reserve’s voluntary offset program.</w:t>
      </w:r>
      <w:r w:rsidR="00C06324">
        <w:rPr>
          <w:iCs/>
        </w:rPr>
        <w:t xml:space="preserve"> If a</w:t>
      </w:r>
      <w:r w:rsidR="00BB08CE">
        <w:rPr>
          <w:iCs/>
        </w:rPr>
        <w:t>n</w:t>
      </w:r>
      <w:r w:rsidR="00C06324">
        <w:rPr>
          <w:iCs/>
        </w:rPr>
        <w:t xml:space="preserve"> </w:t>
      </w:r>
      <w:r w:rsidR="00AC5A4B">
        <w:rPr>
          <w:iCs/>
        </w:rPr>
        <w:t xml:space="preserve">offset protocol </w:t>
      </w:r>
      <w:r w:rsidR="00BB08CE">
        <w:rPr>
          <w:iCs/>
        </w:rPr>
        <w:t xml:space="preserve">corresponding to this methodology </w:t>
      </w:r>
      <w:r w:rsidR="00AC5A4B">
        <w:rPr>
          <w:iCs/>
        </w:rPr>
        <w:t xml:space="preserve">is developed by the Reserve in the future, </w:t>
      </w:r>
      <w:r w:rsidR="004C201C">
        <w:rPr>
          <w:iCs/>
        </w:rPr>
        <w:t xml:space="preserve">projects may then be eligible </w:t>
      </w:r>
      <w:r w:rsidR="00EF43DC">
        <w:rPr>
          <w:iCs/>
        </w:rPr>
        <w:t>for</w:t>
      </w:r>
      <w:r w:rsidR="00791790">
        <w:rPr>
          <w:iCs/>
        </w:rPr>
        <w:t xml:space="preserve"> the </w:t>
      </w:r>
      <w:r w:rsidR="00A96C16">
        <w:rPr>
          <w:iCs/>
        </w:rPr>
        <w:t>conver</w:t>
      </w:r>
      <w:r w:rsidR="00791790">
        <w:rPr>
          <w:iCs/>
        </w:rPr>
        <w:t>sion of</w:t>
      </w:r>
      <w:r w:rsidR="00A96C16">
        <w:rPr>
          <w:iCs/>
        </w:rPr>
        <w:t xml:space="preserve"> FMUs </w:t>
      </w:r>
      <w:r w:rsidR="006963F4">
        <w:rPr>
          <w:iCs/>
        </w:rPr>
        <w:t xml:space="preserve">to CRTs, as well as potentially the conversion of the project in its entirety to the offset </w:t>
      </w:r>
      <w:r w:rsidR="00EC3A9D">
        <w:rPr>
          <w:iCs/>
        </w:rPr>
        <w:t>program.</w:t>
      </w:r>
      <w:r w:rsidR="000E3D48">
        <w:rPr>
          <w:iCs/>
        </w:rPr>
        <w:t xml:space="preserve"> </w:t>
      </w:r>
      <w:r w:rsidR="00D84F44">
        <w:rPr>
          <w:iCs/>
        </w:rPr>
        <w:t xml:space="preserve">If </w:t>
      </w:r>
      <w:r w:rsidR="00D07606">
        <w:rPr>
          <w:iCs/>
        </w:rPr>
        <w:t xml:space="preserve">such a protocol is developed, </w:t>
      </w:r>
      <w:r w:rsidR="00181B5D">
        <w:rPr>
          <w:iCs/>
        </w:rPr>
        <w:t>guidance for th</w:t>
      </w:r>
      <w:r w:rsidR="00D329FF">
        <w:rPr>
          <w:iCs/>
        </w:rPr>
        <w:t xml:space="preserve">e transition of credits and projects will be provided by the Reserve at </w:t>
      </w:r>
      <w:r w:rsidR="00756EA5">
        <w:rPr>
          <w:iCs/>
        </w:rPr>
        <w:t xml:space="preserve">that time. </w:t>
      </w:r>
    </w:p>
    <w:p w14:paraId="34D486D0" w14:textId="49C84053" w:rsidR="00697DC6" w:rsidRDefault="00697DC6" w:rsidP="00D02AC3">
      <w:pPr>
        <w:spacing w:after="0"/>
        <w:contextualSpacing/>
        <w:rPr>
          <w:i/>
          <w:sz w:val="18"/>
          <w:szCs w:val="18"/>
        </w:rPr>
      </w:pPr>
    </w:p>
    <w:p w14:paraId="34D486D1" w14:textId="298D7FBE" w:rsidR="00697DC6" w:rsidRDefault="008112B0" w:rsidP="00D02AC3">
      <w:pPr>
        <w:pStyle w:val="Heading1"/>
        <w:numPr>
          <w:ilvl w:val="0"/>
          <w:numId w:val="14"/>
        </w:numPr>
        <w:spacing w:before="0" w:after="0"/>
        <w:contextualSpacing/>
      </w:pPr>
      <w:bookmarkStart w:id="73" w:name="_heading=h.2grqrue" w:colFirst="0" w:colLast="0"/>
      <w:bookmarkEnd w:id="73"/>
      <w:r>
        <w:t>Reporting and Record Keeping</w:t>
      </w:r>
    </w:p>
    <w:p w14:paraId="34D486D2" w14:textId="3D4BC8EF" w:rsidR="00697DC6" w:rsidRDefault="008112B0" w:rsidP="00D02AC3">
      <w:pPr>
        <w:spacing w:after="0"/>
        <w:contextualSpacing/>
      </w:pPr>
      <w:r>
        <w:t>This section provides requirements and guidance on reporting rules and procedures. A priority of Climate Forward is to facilitate consistent and transparent information disclosure among Project Proponents. Project Proponents must submit an emission reduction report as part of the Project Implementation Report to the Reserve.</w:t>
      </w:r>
    </w:p>
    <w:p w14:paraId="6315BD5E" w14:textId="77777777" w:rsidR="005B2C70" w:rsidRDefault="005B2C70" w:rsidP="00D02AC3">
      <w:pPr>
        <w:spacing w:after="0"/>
        <w:contextualSpacing/>
      </w:pPr>
      <w:bookmarkStart w:id="74" w:name="_heading=h.vx1227" w:colFirst="0" w:colLast="0"/>
      <w:bookmarkEnd w:id="74"/>
    </w:p>
    <w:p w14:paraId="34D486D3" w14:textId="4B27F44C" w:rsidR="00697DC6" w:rsidRPr="00946F81" w:rsidRDefault="008112B0" w:rsidP="001E0CB0">
      <w:pPr>
        <w:pStyle w:val="Heading2"/>
      </w:pPr>
      <w:bookmarkStart w:id="75" w:name="_Ref90826253"/>
      <w:r w:rsidRPr="00845BE4">
        <w:t>Project Submittal</w:t>
      </w:r>
      <w:r w:rsidRPr="00946F81">
        <w:t xml:space="preserve"> and Confirmation Documentation</w:t>
      </w:r>
      <w:bookmarkEnd w:id="75"/>
    </w:p>
    <w:p w14:paraId="34D486D5" w14:textId="3192EB2E" w:rsidR="00697DC6" w:rsidRDefault="008112B0" w:rsidP="00D02AC3">
      <w:pPr>
        <w:spacing w:after="0"/>
        <w:contextualSpacing/>
      </w:pPr>
      <w:r>
        <w:t>Project proponents must provide the following documentation for project listing with Climate Forward:</w:t>
      </w:r>
    </w:p>
    <w:p w14:paraId="34D486D6" w14:textId="7AF36166" w:rsidR="00697DC6" w:rsidRDefault="008112B0" w:rsidP="00FF2333">
      <w:pPr>
        <w:numPr>
          <w:ilvl w:val="0"/>
          <w:numId w:val="12"/>
        </w:numPr>
        <w:pBdr>
          <w:top w:val="nil"/>
          <w:left w:val="nil"/>
          <w:bottom w:val="nil"/>
          <w:right w:val="nil"/>
          <w:between w:val="nil"/>
        </w:pBdr>
        <w:spacing w:after="0"/>
        <w:contextualSpacing/>
      </w:pPr>
      <w:r>
        <w:t>General Project Submission form</w:t>
      </w:r>
    </w:p>
    <w:p w14:paraId="6F626603" w14:textId="1C529D95" w:rsidR="004A5956" w:rsidRDefault="007A0D30" w:rsidP="00FF2333">
      <w:pPr>
        <w:numPr>
          <w:ilvl w:val="0"/>
          <w:numId w:val="12"/>
        </w:numPr>
        <w:pBdr>
          <w:top w:val="nil"/>
          <w:left w:val="nil"/>
          <w:bottom w:val="nil"/>
          <w:right w:val="nil"/>
          <w:between w:val="nil"/>
        </w:pBdr>
        <w:spacing w:after="0"/>
        <w:contextualSpacing/>
      </w:pPr>
      <w:r>
        <w:t>GIS layer</w:t>
      </w:r>
      <w:r w:rsidR="004A5956" w:rsidRPr="00D02AC3">
        <w:t xml:space="preserve"> delineating </w:t>
      </w:r>
      <w:r w:rsidR="009A4D8A" w:rsidRPr="00D02AC3">
        <w:t>treatment</w:t>
      </w:r>
      <w:r w:rsidR="004A5956" w:rsidRPr="00D02AC3">
        <w:t xml:space="preserve"> area</w:t>
      </w:r>
      <w:r w:rsidR="009A4D8A" w:rsidRPr="00D02AC3">
        <w:t>(s)</w:t>
      </w:r>
      <w:r w:rsidR="00FD0800" w:rsidRPr="00691054">
        <w:rPr>
          <w:vertAlign w:val="superscript"/>
        </w:rPr>
        <w:footnoteReference w:id="14"/>
      </w:r>
    </w:p>
    <w:p w14:paraId="34D486DF" w14:textId="4E9A8E8E" w:rsidR="00697DC6" w:rsidRPr="000F13D4" w:rsidRDefault="00697DC6" w:rsidP="000F13D4">
      <w:pPr>
        <w:pStyle w:val="ListParagraph"/>
        <w:spacing w:after="0"/>
      </w:pPr>
    </w:p>
    <w:p w14:paraId="34D486E0" w14:textId="6FC0D6FA" w:rsidR="00697DC6" w:rsidRPr="00D02AC3" w:rsidRDefault="008112B0" w:rsidP="00D02AC3">
      <w:pPr>
        <w:spacing w:after="0"/>
        <w:contextualSpacing/>
      </w:pPr>
      <w:r w:rsidRPr="00D02AC3">
        <w:t xml:space="preserve">After the project is listed, the project proponent must then submit the following documentation for confirmation: </w:t>
      </w:r>
    </w:p>
    <w:p w14:paraId="34D486E1" w14:textId="3EB83BAB" w:rsidR="00697DC6" w:rsidRDefault="008112B0" w:rsidP="00FF2333">
      <w:pPr>
        <w:numPr>
          <w:ilvl w:val="0"/>
          <w:numId w:val="12"/>
        </w:numPr>
        <w:pBdr>
          <w:top w:val="nil"/>
          <w:left w:val="nil"/>
          <w:bottom w:val="nil"/>
          <w:right w:val="nil"/>
          <w:between w:val="nil"/>
        </w:pBdr>
        <w:spacing w:after="0"/>
        <w:contextualSpacing/>
      </w:pPr>
      <w:r w:rsidRPr="00D02AC3">
        <w:t xml:space="preserve">Project Implementation Report </w:t>
      </w:r>
    </w:p>
    <w:p w14:paraId="34D486E2" w14:textId="315FB103" w:rsidR="00697DC6" w:rsidRDefault="007A0D30" w:rsidP="00FF2333">
      <w:pPr>
        <w:numPr>
          <w:ilvl w:val="0"/>
          <w:numId w:val="12"/>
        </w:numPr>
        <w:pBdr>
          <w:top w:val="nil"/>
          <w:left w:val="nil"/>
          <w:bottom w:val="nil"/>
          <w:right w:val="nil"/>
          <w:between w:val="nil"/>
        </w:pBdr>
        <w:spacing w:after="0"/>
        <w:contextualSpacing/>
      </w:pPr>
      <w:r>
        <w:t>GIS</w:t>
      </w:r>
      <w:r w:rsidR="008112B0" w:rsidRPr="00D02AC3">
        <w:t xml:space="preserve"> </w:t>
      </w:r>
      <w:r>
        <w:t>layer</w:t>
      </w:r>
      <w:r w:rsidR="008112B0" w:rsidRPr="00D02AC3">
        <w:t xml:space="preserve"> delineating project area</w:t>
      </w:r>
    </w:p>
    <w:p w14:paraId="34D486E3" w14:textId="4976F571" w:rsidR="00697DC6" w:rsidRDefault="008112B0" w:rsidP="00FF2333">
      <w:pPr>
        <w:numPr>
          <w:ilvl w:val="0"/>
          <w:numId w:val="12"/>
        </w:numPr>
        <w:pBdr>
          <w:top w:val="nil"/>
          <w:left w:val="nil"/>
          <w:bottom w:val="nil"/>
          <w:right w:val="nil"/>
          <w:between w:val="nil"/>
        </w:pBdr>
        <w:spacing w:after="0"/>
        <w:contextualSpacing/>
      </w:pPr>
      <w:r w:rsidRPr="005329FE">
        <w:t>Signed Attestation of Title form</w:t>
      </w:r>
    </w:p>
    <w:p w14:paraId="34D486E4" w14:textId="0A91C9DA" w:rsidR="00697DC6" w:rsidRDefault="008112B0" w:rsidP="00FF2333">
      <w:pPr>
        <w:numPr>
          <w:ilvl w:val="0"/>
          <w:numId w:val="12"/>
        </w:numPr>
        <w:pBdr>
          <w:top w:val="nil"/>
          <w:left w:val="nil"/>
          <w:bottom w:val="nil"/>
          <w:right w:val="nil"/>
          <w:between w:val="nil"/>
        </w:pBdr>
        <w:spacing w:after="0"/>
        <w:contextualSpacing/>
      </w:pPr>
      <w:r w:rsidRPr="005329FE">
        <w:t>Signed Attestation of Legal Additionality form</w:t>
      </w:r>
    </w:p>
    <w:p w14:paraId="34D486E5" w14:textId="71EDEF41" w:rsidR="00697DC6" w:rsidRDefault="008112B0" w:rsidP="00FF2333">
      <w:pPr>
        <w:numPr>
          <w:ilvl w:val="0"/>
          <w:numId w:val="12"/>
        </w:numPr>
        <w:pBdr>
          <w:top w:val="nil"/>
          <w:left w:val="nil"/>
          <w:bottom w:val="nil"/>
          <w:right w:val="nil"/>
          <w:between w:val="nil"/>
        </w:pBdr>
        <w:spacing w:after="0"/>
        <w:contextualSpacing/>
      </w:pPr>
      <w:r w:rsidRPr="005329FE">
        <w:t>Signed Attestation of Regulatory Compliance form</w:t>
      </w:r>
    </w:p>
    <w:p w14:paraId="34D486E6" w14:textId="45DB7A1E" w:rsidR="00697DC6" w:rsidRDefault="008112B0" w:rsidP="00FF2333">
      <w:pPr>
        <w:numPr>
          <w:ilvl w:val="0"/>
          <w:numId w:val="12"/>
        </w:numPr>
        <w:pBdr>
          <w:top w:val="nil"/>
          <w:left w:val="nil"/>
          <w:bottom w:val="nil"/>
          <w:right w:val="nil"/>
          <w:between w:val="nil"/>
        </w:pBdr>
        <w:spacing w:after="0"/>
        <w:contextualSpacing/>
      </w:pPr>
      <w:r w:rsidRPr="005329FE">
        <w:t xml:space="preserve">Signed Attestation of Voluntary Implementation form </w:t>
      </w:r>
    </w:p>
    <w:p w14:paraId="34D486E7" w14:textId="43CB5ABC" w:rsidR="00697DC6" w:rsidRPr="005329FE" w:rsidRDefault="00697DC6" w:rsidP="00D02AC3">
      <w:pPr>
        <w:spacing w:after="0"/>
        <w:contextualSpacing/>
        <w:rPr>
          <w:color w:val="000000"/>
        </w:rPr>
      </w:pPr>
    </w:p>
    <w:p w14:paraId="34D486E8" w14:textId="5E77BC2C" w:rsidR="00697DC6" w:rsidRDefault="008112B0" w:rsidP="00D02AC3">
      <w:pPr>
        <w:spacing w:after="0"/>
        <w:contextualSpacing/>
      </w:pPr>
      <w:r>
        <w:t xml:space="preserve">As part of the confirmation process, the confirmation body must then submit the following documentation to Climate Forward: </w:t>
      </w:r>
    </w:p>
    <w:p w14:paraId="34D486E9" w14:textId="048E9CD1" w:rsidR="00697DC6" w:rsidRDefault="008112B0" w:rsidP="00FF2333">
      <w:pPr>
        <w:numPr>
          <w:ilvl w:val="0"/>
          <w:numId w:val="12"/>
        </w:numPr>
        <w:pBdr>
          <w:top w:val="nil"/>
          <w:left w:val="nil"/>
          <w:bottom w:val="nil"/>
          <w:right w:val="nil"/>
          <w:between w:val="nil"/>
        </w:pBdr>
        <w:spacing w:after="0"/>
        <w:contextualSpacing/>
      </w:pPr>
      <w:r>
        <w:t>Confirmation Report</w:t>
      </w:r>
    </w:p>
    <w:p w14:paraId="34D486EA" w14:textId="11E7B000" w:rsidR="00697DC6" w:rsidRDefault="008112B0" w:rsidP="00FF2333">
      <w:pPr>
        <w:numPr>
          <w:ilvl w:val="0"/>
          <w:numId w:val="12"/>
        </w:numPr>
        <w:pBdr>
          <w:top w:val="nil"/>
          <w:left w:val="nil"/>
          <w:bottom w:val="nil"/>
          <w:right w:val="nil"/>
          <w:between w:val="nil"/>
        </w:pBdr>
        <w:spacing w:after="0"/>
        <w:contextualSpacing/>
      </w:pPr>
      <w:r>
        <w:t>Confirmation Statement</w:t>
      </w:r>
    </w:p>
    <w:p w14:paraId="34D486EB" w14:textId="076CF789" w:rsidR="00697DC6" w:rsidRDefault="008112B0" w:rsidP="00FF2333">
      <w:pPr>
        <w:numPr>
          <w:ilvl w:val="0"/>
          <w:numId w:val="12"/>
        </w:numPr>
        <w:pBdr>
          <w:top w:val="nil"/>
          <w:left w:val="nil"/>
          <w:bottom w:val="nil"/>
          <w:right w:val="nil"/>
          <w:between w:val="nil"/>
        </w:pBdr>
        <w:spacing w:after="0"/>
        <w:contextualSpacing/>
      </w:pPr>
      <w:r>
        <w:t>Confirmation List of Findings</w:t>
      </w:r>
    </w:p>
    <w:p w14:paraId="34D486EC" w14:textId="0A61E202" w:rsidR="00697DC6" w:rsidRPr="00691054" w:rsidRDefault="008112B0" w:rsidP="00FF2333">
      <w:pPr>
        <w:numPr>
          <w:ilvl w:val="0"/>
          <w:numId w:val="12"/>
        </w:numPr>
        <w:pBdr>
          <w:top w:val="nil"/>
          <w:left w:val="nil"/>
          <w:bottom w:val="nil"/>
          <w:right w:val="nil"/>
          <w:between w:val="nil"/>
        </w:pBdr>
        <w:spacing w:after="0"/>
        <w:contextualSpacing/>
      </w:pPr>
      <w:r>
        <w:t>Any additional documents as needed</w:t>
      </w:r>
    </w:p>
    <w:sdt>
      <w:sdtPr>
        <w:tag w:val="goog_rdk_649"/>
        <w:id w:val="626670589"/>
        <w:showingPlcHdr/>
      </w:sdtPr>
      <w:sdtEndPr/>
      <w:sdtContent>
        <w:p w14:paraId="34D486ED" w14:textId="6F359479" w:rsidR="00697DC6" w:rsidRDefault="00691054" w:rsidP="00D02AC3">
          <w:pPr>
            <w:spacing w:after="0"/>
            <w:contextualSpacing/>
          </w:pPr>
          <w:r>
            <w:t xml:space="preserve">     </w:t>
          </w:r>
        </w:p>
      </w:sdtContent>
    </w:sdt>
    <w:p w14:paraId="34D486EE" w14:textId="22D04948" w:rsidR="00697DC6" w:rsidRDefault="008112B0" w:rsidP="00D02AC3">
      <w:pPr>
        <w:spacing w:after="0"/>
        <w:contextualSpacing/>
      </w:pPr>
      <w:r>
        <w:t xml:space="preserve">All reports that reference carbon stocks must be submitted with the oversight of a Professional Forester so that professional standards and project quality are maintained. Any Professional Forester preparing a project in an unfamiliar jurisdiction must consult with a Professional Forester practicing forestry in that jurisdiction to understand all laws and regulations that govern forest practice within the jurisdiction. This requirement does not preclude the project’s use of technicians or other unlicensed/uncertified persons working under the supervision of the Professional Forester. </w:t>
      </w:r>
    </w:p>
    <w:p w14:paraId="0316DAE5" w14:textId="77777777" w:rsidR="005B2C70" w:rsidRDefault="005B2C70" w:rsidP="00D02AC3">
      <w:pPr>
        <w:spacing w:after="0"/>
        <w:contextualSpacing/>
      </w:pPr>
    </w:p>
    <w:p w14:paraId="34D486EF" w14:textId="6466B46B" w:rsidR="00697DC6" w:rsidRDefault="008112B0" w:rsidP="00D02AC3">
      <w:pPr>
        <w:spacing w:after="0"/>
        <w:contextualSpacing/>
      </w:pPr>
      <w:r>
        <w:lastRenderedPageBreak/>
        <w:t xml:space="preserve">All projects shall submit a KML file depicting the </w:t>
      </w:r>
      <w:r w:rsidR="0004278C">
        <w:t>p</w:t>
      </w:r>
      <w:r>
        <w:t xml:space="preserve">roject </w:t>
      </w:r>
      <w:r w:rsidR="0004278C">
        <w:t>a</w:t>
      </w:r>
      <w:r>
        <w:t xml:space="preserve">rea that matches the maps submitted to depict the project area. The project’s reported acres shall be calculated in accordance with the requirements in Section </w:t>
      </w:r>
      <w:r w:rsidR="00010CAD">
        <w:fldChar w:fldCharType="begin"/>
      </w:r>
      <w:r w:rsidR="00010CAD">
        <w:instrText xml:space="preserve"> REF _Ref90826224 \r \h </w:instrText>
      </w:r>
      <w:r w:rsidR="00010CAD">
        <w:fldChar w:fldCharType="separate"/>
      </w:r>
      <w:r w:rsidR="00010CAD">
        <w:t>4</w:t>
      </w:r>
      <w:r w:rsidR="00010CAD">
        <w:fldChar w:fldCharType="end"/>
      </w:r>
      <w:r>
        <w:t>. The Reserve will create a file of all forest</w:t>
      </w:r>
      <w:r w:rsidR="0004278C">
        <w:t>-related</w:t>
      </w:r>
      <w:r>
        <w:t xml:space="preserve"> carbon projects (confirmed Climate Forward projects and verified offset projects) on Google Maps for public dissemination.</w:t>
      </w:r>
    </w:p>
    <w:p w14:paraId="3163E787" w14:textId="77777777" w:rsidR="005B2C70" w:rsidRDefault="005B2C70" w:rsidP="00D02AC3">
      <w:pPr>
        <w:spacing w:after="0"/>
        <w:contextualSpacing/>
      </w:pPr>
    </w:p>
    <w:p w14:paraId="34D486F0" w14:textId="396EEAE1" w:rsidR="00697DC6" w:rsidRDefault="008112B0" w:rsidP="00D02AC3">
      <w:pPr>
        <w:spacing w:after="0"/>
        <w:contextualSpacing/>
      </w:pPr>
      <w:r>
        <w:t>The above project documentation will be available to the public via the Climate Forward online registry, unless otherwise noted. Further disclosure and other documentation may be made available on a voluntary basis through the Climate Forward registry.</w:t>
      </w:r>
      <w:r>
        <w:rPr>
          <w:vertAlign w:val="superscript"/>
        </w:rPr>
        <w:footnoteReference w:id="15"/>
      </w:r>
    </w:p>
    <w:p w14:paraId="24C7947A" w14:textId="77777777" w:rsidR="006A1423" w:rsidRDefault="006A1423" w:rsidP="00517EF5">
      <w:bookmarkStart w:id="76" w:name="_heading=h.3fwokq0" w:colFirst="0" w:colLast="0"/>
      <w:bookmarkEnd w:id="76"/>
    </w:p>
    <w:p w14:paraId="34D486F1" w14:textId="1A9A1941" w:rsidR="00697DC6" w:rsidRDefault="008112B0" w:rsidP="001E0CB0">
      <w:pPr>
        <w:pStyle w:val="Heading2"/>
      </w:pPr>
      <w:r>
        <w:t>Record Keeping</w:t>
      </w:r>
    </w:p>
    <w:p w14:paraId="34D486F2" w14:textId="6F5AB9D7" w:rsidR="00697DC6" w:rsidRDefault="008112B0" w:rsidP="00D02AC3">
      <w:pPr>
        <w:spacing w:after="0"/>
        <w:contextualSpacing/>
      </w:pPr>
      <w:r>
        <w:t xml:space="preserve">For purposes of independent confirmation and historical documentation, Project Proponents are required to keep all information outlined in this methodology for a period of seven years after the information is generated. Except for those documents identified in Section </w:t>
      </w:r>
      <w:r w:rsidR="00010CAD">
        <w:fldChar w:fldCharType="begin"/>
      </w:r>
      <w:r w:rsidR="00010CAD">
        <w:instrText xml:space="preserve"> REF _Ref90826253 \r \h </w:instrText>
      </w:r>
      <w:r w:rsidR="00010CAD">
        <w:fldChar w:fldCharType="separate"/>
      </w:r>
      <w:r w:rsidR="00010CAD">
        <w:t>8.1</w:t>
      </w:r>
      <w:r w:rsidR="00010CAD">
        <w:fldChar w:fldCharType="end"/>
      </w:r>
      <w:r>
        <w:t>, this information will not be publicly available, but may be requested by the Confirmation Body or the Reserve. Records must be kept in hard copy and/or digital format. For documents that were originally created in hard copy form and for which the original hard copy bears original signatures or other evidence of authenticity (e.g., signed Attestation of Title), hard copies must be retained.</w:t>
      </w:r>
    </w:p>
    <w:p w14:paraId="34D486F3" w14:textId="77777777" w:rsidR="00697DC6" w:rsidRDefault="00697DC6" w:rsidP="00D02AC3">
      <w:pPr>
        <w:spacing w:after="0"/>
        <w:contextualSpacing/>
      </w:pPr>
    </w:p>
    <w:p w14:paraId="34D486F5" w14:textId="65A1C9DE" w:rsidR="00697DC6" w:rsidRDefault="008112B0" w:rsidP="002737F2">
      <w:pPr>
        <w:spacing w:after="0"/>
        <w:contextualSpacing/>
      </w:pPr>
      <w:r>
        <w:t>Examples of information the Project Proponent must retain includes:</w:t>
      </w:r>
      <w:r w:rsidR="00CD7116">
        <w:t xml:space="preserve">     </w:t>
      </w:r>
    </w:p>
    <w:p w14:paraId="34D486F6" w14:textId="15B07AB8" w:rsidR="00697DC6" w:rsidRDefault="008112B0" w:rsidP="0050442D">
      <w:pPr>
        <w:numPr>
          <w:ilvl w:val="0"/>
          <w:numId w:val="12"/>
        </w:numPr>
        <w:pBdr>
          <w:top w:val="nil"/>
          <w:left w:val="nil"/>
          <w:bottom w:val="nil"/>
          <w:right w:val="nil"/>
          <w:between w:val="nil"/>
        </w:pBdr>
        <w:spacing w:after="0"/>
        <w:contextualSpacing/>
      </w:pPr>
      <w:r>
        <w:t xml:space="preserve">All project submittal documentation, as listed in Section </w:t>
      </w:r>
      <w:r w:rsidR="00CD7116">
        <w:fldChar w:fldCharType="begin"/>
      </w:r>
      <w:r w:rsidR="00CD7116">
        <w:instrText xml:space="preserve"> REF _Ref90826253 \r \h </w:instrText>
      </w:r>
      <w:r w:rsidR="0050442D">
        <w:instrText xml:space="preserve"> \* MERGEFORMAT </w:instrText>
      </w:r>
      <w:r w:rsidR="00CD7116">
        <w:fldChar w:fldCharType="separate"/>
      </w:r>
      <w:r w:rsidR="00CD7116">
        <w:t>8.1</w:t>
      </w:r>
      <w:r w:rsidR="00CD7116">
        <w:fldChar w:fldCharType="end"/>
      </w:r>
      <w:r>
        <w:t xml:space="preserve"> </w:t>
      </w:r>
    </w:p>
    <w:p w14:paraId="34D486F7" w14:textId="66DF8618" w:rsidR="00697DC6" w:rsidRDefault="008112B0" w:rsidP="0050442D">
      <w:pPr>
        <w:numPr>
          <w:ilvl w:val="0"/>
          <w:numId w:val="12"/>
        </w:numPr>
        <w:pBdr>
          <w:top w:val="nil"/>
          <w:left w:val="nil"/>
          <w:bottom w:val="nil"/>
          <w:right w:val="nil"/>
          <w:between w:val="nil"/>
        </w:pBdr>
        <w:spacing w:after="0"/>
        <w:contextualSpacing/>
      </w:pPr>
      <w:r>
        <w:t>All data inputs for the calculation of the project emission reductions, including all required sampled data</w:t>
      </w:r>
    </w:p>
    <w:p w14:paraId="34D486F8" w14:textId="62531F9E" w:rsidR="00697DC6" w:rsidRDefault="008112B0" w:rsidP="0050442D">
      <w:pPr>
        <w:numPr>
          <w:ilvl w:val="0"/>
          <w:numId w:val="12"/>
        </w:numPr>
        <w:pBdr>
          <w:top w:val="nil"/>
          <w:left w:val="nil"/>
          <w:bottom w:val="nil"/>
          <w:right w:val="nil"/>
          <w:between w:val="nil"/>
        </w:pBdr>
        <w:spacing w:after="0"/>
        <w:contextualSpacing/>
      </w:pPr>
      <w:r>
        <w:t>Copies of all permits, formal notices of regulatory violations, and any relevant administrative or legal consent orders dating back at least 3 years prior to the implementation of the first project device</w:t>
      </w:r>
    </w:p>
    <w:p w14:paraId="34D486F9" w14:textId="5507767D" w:rsidR="00697DC6" w:rsidRDefault="008112B0" w:rsidP="0050442D">
      <w:pPr>
        <w:numPr>
          <w:ilvl w:val="0"/>
          <w:numId w:val="12"/>
        </w:numPr>
        <w:pBdr>
          <w:top w:val="nil"/>
          <w:left w:val="nil"/>
          <w:bottom w:val="nil"/>
          <w:right w:val="nil"/>
          <w:between w:val="nil"/>
        </w:pBdr>
        <w:spacing w:after="0"/>
        <w:contextualSpacing/>
      </w:pPr>
      <w:r>
        <w:t>Executed Attestation of Title, Attestation of Regulatory Compliance, and Attestation of Legal Additionality forms</w:t>
      </w:r>
    </w:p>
    <w:p w14:paraId="34D486FA" w14:textId="3CFEF7E2" w:rsidR="00697DC6" w:rsidRDefault="008112B0" w:rsidP="0050442D">
      <w:pPr>
        <w:numPr>
          <w:ilvl w:val="0"/>
          <w:numId w:val="12"/>
        </w:numPr>
        <w:pBdr>
          <w:top w:val="nil"/>
          <w:left w:val="nil"/>
          <w:bottom w:val="nil"/>
          <w:right w:val="nil"/>
          <w:between w:val="nil"/>
        </w:pBdr>
        <w:spacing w:after="0"/>
        <w:contextualSpacing/>
      </w:pPr>
      <w:r>
        <w:t xml:space="preserve">Results of emission reduction calculations </w:t>
      </w:r>
    </w:p>
    <w:p w14:paraId="34D486FB" w14:textId="75FBE99A" w:rsidR="00697DC6" w:rsidRDefault="008112B0" w:rsidP="0050442D">
      <w:pPr>
        <w:numPr>
          <w:ilvl w:val="0"/>
          <w:numId w:val="12"/>
        </w:numPr>
        <w:pBdr>
          <w:top w:val="nil"/>
          <w:left w:val="nil"/>
          <w:bottom w:val="nil"/>
          <w:right w:val="nil"/>
          <w:between w:val="nil"/>
        </w:pBdr>
        <w:spacing w:after="0"/>
        <w:contextualSpacing/>
      </w:pPr>
      <w:r>
        <w:t>Confirmation records and results</w:t>
      </w:r>
    </w:p>
    <w:p w14:paraId="34D486FC" w14:textId="156C69FF" w:rsidR="00697DC6" w:rsidRDefault="008112B0" w:rsidP="0050442D">
      <w:pPr>
        <w:numPr>
          <w:ilvl w:val="0"/>
          <w:numId w:val="12"/>
        </w:numPr>
        <w:pBdr>
          <w:top w:val="nil"/>
          <w:left w:val="nil"/>
          <w:bottom w:val="nil"/>
          <w:right w:val="nil"/>
          <w:between w:val="nil"/>
        </w:pBdr>
        <w:spacing w:after="0"/>
        <w:contextualSpacing/>
      </w:pPr>
      <w:r>
        <w:t>All evidence relating to Continued Implementation</w:t>
      </w:r>
    </w:p>
    <w:p w14:paraId="34D486FD" w14:textId="6D548D3F" w:rsidR="00697DC6" w:rsidRPr="00D02AC3" w:rsidRDefault="008112B0" w:rsidP="0050442D">
      <w:pPr>
        <w:numPr>
          <w:ilvl w:val="0"/>
          <w:numId w:val="12"/>
        </w:numPr>
        <w:pBdr>
          <w:top w:val="nil"/>
          <w:left w:val="nil"/>
          <w:bottom w:val="nil"/>
          <w:right w:val="nil"/>
          <w:between w:val="nil"/>
        </w:pBdr>
        <w:spacing w:after="0"/>
        <w:contextualSpacing/>
      </w:pPr>
      <w:r w:rsidRPr="00D02AC3">
        <w:t>Any additional relevant documents</w:t>
      </w:r>
    </w:p>
    <w:p w14:paraId="34D486FE" w14:textId="77777777" w:rsidR="00697DC6" w:rsidRDefault="00697DC6" w:rsidP="00D02AC3">
      <w:pPr>
        <w:spacing w:after="0"/>
        <w:contextualSpacing/>
      </w:pPr>
    </w:p>
    <w:p w14:paraId="29165943" w14:textId="5B005984" w:rsidR="0015682B" w:rsidRDefault="008112B0" w:rsidP="00D02AC3">
      <w:pPr>
        <w:spacing w:after="0"/>
        <w:contextualSpacing/>
      </w:pPr>
      <w:r>
        <w:t xml:space="preserve">The Reserve also requires that the following project-related records be retained by the Confirmation Body for a minimum of seven years after completing confirmation activities. It must be noted that some records may be subject to fiscal or other legal requirements that are longer than the Reserve’s mandated period. </w:t>
      </w:r>
    </w:p>
    <w:p w14:paraId="34D48700" w14:textId="77777777" w:rsidR="00697DC6" w:rsidRDefault="00697DC6" w:rsidP="00D02AC3">
      <w:pPr>
        <w:spacing w:after="0"/>
        <w:contextualSpacing/>
      </w:pPr>
    </w:p>
    <w:p w14:paraId="34D48701" w14:textId="77777777" w:rsidR="00697DC6" w:rsidRDefault="008112B0" w:rsidP="00D02AC3">
      <w:pPr>
        <w:spacing w:after="0"/>
        <w:contextualSpacing/>
      </w:pPr>
      <w:r>
        <w:t xml:space="preserve">Confirmation bodies shall retain electronic copies, as applicable, of: </w:t>
      </w:r>
    </w:p>
    <w:p w14:paraId="34D48703" w14:textId="54436460" w:rsidR="00697DC6" w:rsidRPr="00D17BDB" w:rsidRDefault="008112B0" w:rsidP="00D02AC3">
      <w:pPr>
        <w:numPr>
          <w:ilvl w:val="0"/>
          <w:numId w:val="8"/>
        </w:numPr>
        <w:pBdr>
          <w:top w:val="nil"/>
          <w:left w:val="nil"/>
          <w:bottom w:val="nil"/>
          <w:right w:val="nil"/>
          <w:between w:val="nil"/>
        </w:pBdr>
        <w:spacing w:after="0"/>
        <w:contextualSpacing/>
        <w:rPr>
          <w:color w:val="000000"/>
        </w:rPr>
      </w:pPr>
      <w:r>
        <w:rPr>
          <w:color w:val="000000"/>
        </w:rPr>
        <w:t>The project’s Implementation Report</w:t>
      </w:r>
    </w:p>
    <w:p w14:paraId="34D48704" w14:textId="57245063" w:rsidR="00697DC6" w:rsidRPr="00D17BDB" w:rsidRDefault="008112B0" w:rsidP="00D02AC3">
      <w:pPr>
        <w:numPr>
          <w:ilvl w:val="0"/>
          <w:numId w:val="8"/>
        </w:numPr>
        <w:pBdr>
          <w:top w:val="nil"/>
          <w:left w:val="nil"/>
          <w:bottom w:val="nil"/>
          <w:right w:val="nil"/>
          <w:between w:val="nil"/>
        </w:pBdr>
        <w:spacing w:after="0"/>
        <w:contextualSpacing/>
        <w:rPr>
          <w:color w:val="000000"/>
        </w:rPr>
      </w:pPr>
      <w:r>
        <w:rPr>
          <w:color w:val="000000"/>
        </w:rPr>
        <w:t>The Project proponent’s SSR and/or project activity data as well as evidence cited</w:t>
      </w:r>
    </w:p>
    <w:p w14:paraId="34D48705" w14:textId="23323229" w:rsidR="00697DC6" w:rsidRPr="00D17BDB" w:rsidRDefault="008112B0" w:rsidP="00D02AC3">
      <w:pPr>
        <w:numPr>
          <w:ilvl w:val="0"/>
          <w:numId w:val="8"/>
        </w:numPr>
        <w:pBdr>
          <w:top w:val="nil"/>
          <w:left w:val="nil"/>
          <w:bottom w:val="nil"/>
          <w:right w:val="nil"/>
          <w:between w:val="nil"/>
        </w:pBdr>
        <w:spacing w:after="0"/>
        <w:contextualSpacing/>
        <w:rPr>
          <w:color w:val="000000"/>
        </w:rPr>
      </w:pPr>
      <w:r>
        <w:rPr>
          <w:color w:val="000000"/>
        </w:rPr>
        <w:t xml:space="preserve">The confirmation </w:t>
      </w:r>
      <w:proofErr w:type="gramStart"/>
      <w:r>
        <w:rPr>
          <w:color w:val="000000"/>
        </w:rPr>
        <w:t>plan</w:t>
      </w:r>
      <w:proofErr w:type="gramEnd"/>
    </w:p>
    <w:p w14:paraId="34D48706" w14:textId="6349B8C1" w:rsidR="00697DC6" w:rsidRDefault="008112B0" w:rsidP="00D02AC3">
      <w:pPr>
        <w:numPr>
          <w:ilvl w:val="0"/>
          <w:numId w:val="8"/>
        </w:numPr>
        <w:pBdr>
          <w:top w:val="nil"/>
          <w:left w:val="nil"/>
          <w:bottom w:val="nil"/>
          <w:right w:val="nil"/>
          <w:between w:val="nil"/>
        </w:pBdr>
        <w:spacing w:after="0"/>
        <w:contextualSpacing/>
        <w:rPr>
          <w:color w:val="000000"/>
        </w:rPr>
      </w:pPr>
      <w:r>
        <w:rPr>
          <w:color w:val="000000"/>
        </w:rPr>
        <w:t xml:space="preserve">The sampling </w:t>
      </w:r>
      <w:proofErr w:type="gramStart"/>
      <w:r>
        <w:rPr>
          <w:color w:val="000000"/>
        </w:rPr>
        <w:t>plan</w:t>
      </w:r>
      <w:proofErr w:type="gramEnd"/>
    </w:p>
    <w:p w14:paraId="34D48707" w14:textId="3B674BF3" w:rsidR="00697DC6" w:rsidRDefault="008112B0" w:rsidP="00D02AC3">
      <w:pPr>
        <w:numPr>
          <w:ilvl w:val="0"/>
          <w:numId w:val="8"/>
        </w:numPr>
        <w:pBdr>
          <w:top w:val="nil"/>
          <w:left w:val="nil"/>
          <w:bottom w:val="nil"/>
          <w:right w:val="nil"/>
          <w:between w:val="nil"/>
        </w:pBdr>
        <w:spacing w:after="0"/>
        <w:contextualSpacing/>
      </w:pPr>
      <w:r>
        <w:rPr>
          <w:color w:val="000000"/>
        </w:rPr>
        <w:t>Measurement data from site visit</w:t>
      </w:r>
      <w:r w:rsidR="00C81192">
        <w:rPr>
          <w:color w:val="000000"/>
        </w:rPr>
        <w:t xml:space="preserve"> and interpretation data from photo plot interpretation,</w:t>
      </w:r>
      <w:r>
        <w:rPr>
          <w:color w:val="000000"/>
        </w:rPr>
        <w:t xml:space="preserve"> as well as calculation of SSRs by Confirmation Body</w:t>
      </w:r>
    </w:p>
    <w:p w14:paraId="34D48708" w14:textId="504C386E" w:rsidR="00697DC6" w:rsidRPr="00D17BDB" w:rsidRDefault="008112B0" w:rsidP="00D02AC3">
      <w:pPr>
        <w:numPr>
          <w:ilvl w:val="0"/>
          <w:numId w:val="8"/>
        </w:numPr>
        <w:pBdr>
          <w:top w:val="nil"/>
          <w:left w:val="nil"/>
          <w:bottom w:val="nil"/>
          <w:right w:val="nil"/>
          <w:between w:val="nil"/>
        </w:pBdr>
        <w:spacing w:after="0"/>
        <w:contextualSpacing/>
        <w:rPr>
          <w:color w:val="000000"/>
        </w:rPr>
      </w:pPr>
      <w:r>
        <w:rPr>
          <w:color w:val="000000"/>
        </w:rPr>
        <w:t xml:space="preserve">The Confirmation Report </w:t>
      </w:r>
    </w:p>
    <w:p w14:paraId="3EB872C4" w14:textId="77777777" w:rsidR="00960DBF" w:rsidRDefault="008112B0" w:rsidP="002A4C24">
      <w:pPr>
        <w:numPr>
          <w:ilvl w:val="0"/>
          <w:numId w:val="8"/>
        </w:numPr>
        <w:pBdr>
          <w:top w:val="nil"/>
          <w:left w:val="nil"/>
          <w:bottom w:val="nil"/>
          <w:right w:val="nil"/>
          <w:between w:val="nil"/>
        </w:pBdr>
        <w:spacing w:after="0"/>
        <w:contextualSpacing/>
        <w:rPr>
          <w:color w:val="000000"/>
        </w:rPr>
      </w:pPr>
      <w:r w:rsidRPr="00960DBF">
        <w:rPr>
          <w:color w:val="000000"/>
        </w:rPr>
        <w:lastRenderedPageBreak/>
        <w:t>The List of Findings</w:t>
      </w:r>
    </w:p>
    <w:p w14:paraId="1740193F" w14:textId="11ECA667" w:rsidR="00517EF5" w:rsidRPr="00960DBF" w:rsidRDefault="008112B0" w:rsidP="002A4C24">
      <w:pPr>
        <w:numPr>
          <w:ilvl w:val="0"/>
          <w:numId w:val="8"/>
        </w:numPr>
        <w:pBdr>
          <w:top w:val="nil"/>
          <w:left w:val="nil"/>
          <w:bottom w:val="nil"/>
          <w:right w:val="nil"/>
          <w:between w:val="nil"/>
        </w:pBdr>
        <w:spacing w:after="0"/>
        <w:contextualSpacing/>
        <w:rPr>
          <w:color w:val="000000"/>
        </w:rPr>
      </w:pPr>
      <w:r w:rsidRPr="00960DBF">
        <w:rPr>
          <w:color w:val="000000"/>
        </w:rPr>
        <w:t>The Confirmation Statement</w:t>
      </w:r>
    </w:p>
    <w:p w14:paraId="34D4870B" w14:textId="3E9009F6" w:rsidR="00697DC6" w:rsidRPr="00D02AC3" w:rsidRDefault="00697DC6" w:rsidP="00D02AC3">
      <w:pPr>
        <w:pBdr>
          <w:top w:val="nil"/>
          <w:left w:val="nil"/>
          <w:bottom w:val="nil"/>
          <w:right w:val="nil"/>
          <w:between w:val="nil"/>
        </w:pBdr>
        <w:spacing w:after="0"/>
        <w:ind w:left="720"/>
        <w:contextualSpacing/>
        <w:rPr>
          <w:color w:val="000000"/>
        </w:rPr>
      </w:pPr>
    </w:p>
    <w:p w14:paraId="34D4870C" w14:textId="395E4069" w:rsidR="00697DC6" w:rsidRDefault="008112B0" w:rsidP="00D02AC3">
      <w:pPr>
        <w:spacing w:after="0"/>
        <w:contextualSpacing/>
      </w:pPr>
      <w:r>
        <w:t>Each Confirmation Body must have an easily accessible record-keeping system, preferably electronic, that provides readily available access to project information. Copies of the original activity and source data records shall be maintained within said record-keeping system. Records must be kept in both hard copy and digital format, where possible. For documents that were originally created in hard copy form and for which the original hard copy bears original signatures or other evidence of authenticity (e.g., signed Attestation of Title), hard copies must be retained. The Reserve may at any time request access to the record-keeping system or any supporting documentation for oversight or auditing purposes.</w:t>
      </w:r>
    </w:p>
    <w:p w14:paraId="1CC17CFE" w14:textId="77777777" w:rsidR="00517EF5" w:rsidRDefault="00517EF5" w:rsidP="00D02AC3">
      <w:pPr>
        <w:spacing w:after="0"/>
        <w:contextualSpacing/>
      </w:pPr>
      <w:bookmarkStart w:id="77" w:name="_heading=h.dejhlfmrtjg6" w:colFirst="0" w:colLast="0"/>
      <w:bookmarkEnd w:id="77"/>
    </w:p>
    <w:p w14:paraId="34D4870D" w14:textId="41997F73" w:rsidR="00697DC6" w:rsidRDefault="008112B0" w:rsidP="001E0CB0">
      <w:pPr>
        <w:pStyle w:val="Heading2"/>
      </w:pPr>
      <w:r>
        <w:t>Reporting and Confirmation Period</w:t>
      </w:r>
    </w:p>
    <w:p w14:paraId="34D4870E" w14:textId="17EFE585" w:rsidR="00697DC6" w:rsidRDefault="008112B0" w:rsidP="00D02AC3">
      <w:pPr>
        <w:spacing w:after="0"/>
        <w:contextualSpacing/>
      </w:pPr>
      <w:r>
        <w:t xml:space="preserve">For ex ante GHG mitigation projects, the reporting period is equivalent to the crediting period. Project proponents must report forecasted GHG reductions from the project for the entire crediting period. </w:t>
      </w:r>
    </w:p>
    <w:p w14:paraId="401CDCFC" w14:textId="77777777" w:rsidR="00517EF5" w:rsidRDefault="00517EF5" w:rsidP="00D02AC3">
      <w:pPr>
        <w:spacing w:after="0"/>
        <w:contextualSpacing/>
      </w:pPr>
    </w:p>
    <w:p w14:paraId="34D4870F" w14:textId="6DE9D83C" w:rsidR="00697DC6" w:rsidRDefault="008112B0" w:rsidP="00D02AC3">
      <w:pPr>
        <w:spacing w:after="0"/>
        <w:contextualSpacing/>
      </w:pPr>
      <w:r>
        <w:t xml:space="preserve">A confirmation period is the </w:t>
      </w:r>
      <w:proofErr w:type="gramStart"/>
      <w:r>
        <w:t>period of time</w:t>
      </w:r>
      <w:proofErr w:type="gramEnd"/>
      <w:r>
        <w:t xml:space="preserve"> over which forecasted GHG reductions are confirmed. A confirmation period begins with the project start date and ends with the submission of the final Confirmation Report to Climate Forward. The end date of any confirmation period may not extend past the project crediting end date. </w:t>
      </w:r>
    </w:p>
    <w:p w14:paraId="6ED29FF1" w14:textId="77777777" w:rsidR="00517EF5" w:rsidRDefault="00517EF5" w:rsidP="00D02AC3">
      <w:pPr>
        <w:spacing w:after="0"/>
        <w:contextualSpacing/>
      </w:pPr>
    </w:p>
    <w:p w14:paraId="34D48710" w14:textId="6DA97882" w:rsidR="00697DC6" w:rsidRDefault="00740E90" w:rsidP="00D02AC3">
      <w:pPr>
        <w:spacing w:after="0"/>
        <w:contextualSpacing/>
      </w:pPr>
      <w:r>
        <w:t>Since</w:t>
      </w:r>
      <w:r w:rsidR="00C36715">
        <w:t xml:space="preserve"> </w:t>
      </w:r>
      <w:r w:rsidR="006451C9">
        <w:t xml:space="preserve">the implementation of project activities create immediate </w:t>
      </w:r>
      <w:r w:rsidR="00452C8C">
        <w:t>climate benefits,</w:t>
      </w:r>
      <w:r>
        <w:t xml:space="preserve"> </w:t>
      </w:r>
      <w:r w:rsidR="00367C03">
        <w:t xml:space="preserve">and there is no ongoing monitoring, </w:t>
      </w:r>
      <w:r w:rsidR="00452C8C">
        <w:t>c</w:t>
      </w:r>
      <w:r w:rsidR="008112B0">
        <w:t xml:space="preserve">onfirmation activities </w:t>
      </w:r>
      <w:r w:rsidR="008B576B">
        <w:t>may</w:t>
      </w:r>
      <w:r w:rsidR="008112B0">
        <w:t xml:space="preserve"> commence </w:t>
      </w:r>
      <w:r w:rsidR="00B75A5A">
        <w:t xml:space="preserve">directly following the completion of </w:t>
      </w:r>
      <w:r w:rsidR="001B2A7C">
        <w:t xml:space="preserve">all </w:t>
      </w:r>
      <w:r w:rsidR="00B75A5A">
        <w:t xml:space="preserve">fuel treatment(s) </w:t>
      </w:r>
      <w:r w:rsidR="001B2A7C">
        <w:t xml:space="preserve">planned under the project. </w:t>
      </w:r>
    </w:p>
    <w:p w14:paraId="34D48714" w14:textId="5F8AD666" w:rsidR="00697DC6" w:rsidRDefault="00697DC6" w:rsidP="00D02AC3">
      <w:pPr>
        <w:spacing w:after="0"/>
        <w:contextualSpacing/>
      </w:pPr>
    </w:p>
    <w:p w14:paraId="34D48715" w14:textId="77777777" w:rsidR="00697DC6" w:rsidRDefault="008112B0" w:rsidP="00D02AC3">
      <w:pPr>
        <w:pStyle w:val="Heading1"/>
        <w:numPr>
          <w:ilvl w:val="0"/>
          <w:numId w:val="14"/>
        </w:numPr>
        <w:spacing w:before="0" w:after="0"/>
        <w:contextualSpacing/>
      </w:pPr>
      <w:bookmarkStart w:id="78" w:name="_heading=h.1v1yuxt" w:colFirst="0" w:colLast="0"/>
      <w:bookmarkEnd w:id="78"/>
      <w:r>
        <w:t>Confirmation Guidance</w:t>
      </w:r>
    </w:p>
    <w:p w14:paraId="34D48716" w14:textId="6138A5B1" w:rsidR="00697DC6" w:rsidRDefault="008112B0" w:rsidP="00D02AC3">
      <w:pPr>
        <w:spacing w:after="0"/>
        <w:contextualSpacing/>
      </w:pPr>
      <w:r>
        <w:t xml:space="preserve">This section provides Confirmation Bodies with guidance on confirming GHG emission reductions associated with the project activity. This confirmation guidance supplements the Reserve’s Climate Forward Program Manual and describes confirmation activities specifically related to this Methodology. </w:t>
      </w:r>
    </w:p>
    <w:p w14:paraId="34D48717" w14:textId="77777777" w:rsidR="00697DC6" w:rsidRDefault="00697DC6" w:rsidP="00D02AC3">
      <w:pPr>
        <w:spacing w:after="0"/>
        <w:contextualSpacing/>
      </w:pPr>
    </w:p>
    <w:p w14:paraId="34D48719" w14:textId="59611583" w:rsidR="00697DC6" w:rsidRDefault="008112B0" w:rsidP="00D02AC3">
      <w:pPr>
        <w:spacing w:after="0"/>
        <w:contextualSpacing/>
      </w:pPr>
      <w:r>
        <w:t>Confirmation bodies trained to confirm a given methodology type must be familiar with the following documents:</w:t>
      </w:r>
    </w:p>
    <w:p w14:paraId="34D4871A" w14:textId="21DE730D" w:rsidR="00697DC6" w:rsidRPr="008E40AD" w:rsidRDefault="008112B0" w:rsidP="008E40AD">
      <w:pPr>
        <w:numPr>
          <w:ilvl w:val="0"/>
          <w:numId w:val="8"/>
        </w:numPr>
        <w:pBdr>
          <w:top w:val="nil"/>
          <w:left w:val="nil"/>
          <w:bottom w:val="nil"/>
          <w:right w:val="nil"/>
          <w:between w:val="nil"/>
        </w:pBdr>
        <w:spacing w:after="0"/>
        <w:contextualSpacing/>
        <w:rPr>
          <w:color w:val="000000"/>
        </w:rPr>
      </w:pPr>
      <w:r w:rsidRPr="008E40AD">
        <w:rPr>
          <w:color w:val="000000"/>
        </w:rPr>
        <w:t>Climate Action Reserve Climate Forward Program Manual</w:t>
      </w:r>
    </w:p>
    <w:p w14:paraId="34D4871B" w14:textId="6054CDE3" w:rsidR="00697DC6" w:rsidRPr="008E40AD" w:rsidRDefault="008112B0" w:rsidP="008E40AD">
      <w:pPr>
        <w:numPr>
          <w:ilvl w:val="0"/>
          <w:numId w:val="8"/>
        </w:numPr>
        <w:pBdr>
          <w:top w:val="nil"/>
          <w:left w:val="nil"/>
          <w:bottom w:val="nil"/>
          <w:right w:val="nil"/>
          <w:between w:val="nil"/>
        </w:pBdr>
        <w:spacing w:after="0"/>
        <w:contextualSpacing/>
        <w:rPr>
          <w:color w:val="000000"/>
        </w:rPr>
      </w:pPr>
      <w:r w:rsidRPr="008E40AD">
        <w:rPr>
          <w:color w:val="000000"/>
        </w:rPr>
        <w:t>Climate Action Reserve Climate Forward Confirmation Program Manual</w:t>
      </w:r>
    </w:p>
    <w:p w14:paraId="34D4871C" w14:textId="1B5A398D" w:rsidR="00697DC6" w:rsidRPr="008E40AD" w:rsidRDefault="0071207D" w:rsidP="008E40AD">
      <w:pPr>
        <w:numPr>
          <w:ilvl w:val="0"/>
          <w:numId w:val="8"/>
        </w:numPr>
        <w:pBdr>
          <w:top w:val="nil"/>
          <w:left w:val="nil"/>
          <w:bottom w:val="nil"/>
          <w:right w:val="nil"/>
          <w:between w:val="nil"/>
        </w:pBdr>
        <w:spacing w:after="0"/>
        <w:contextualSpacing/>
        <w:rPr>
          <w:color w:val="000000"/>
        </w:rPr>
      </w:pPr>
      <w:r>
        <w:rPr>
          <w:color w:val="000000"/>
        </w:rPr>
        <w:t>Avoided Wildfire Emissions</w:t>
      </w:r>
      <w:r w:rsidR="008112B0" w:rsidRPr="008E40AD">
        <w:rPr>
          <w:color w:val="000000"/>
        </w:rPr>
        <w:t xml:space="preserve"> Methodology</w:t>
      </w:r>
      <w:r>
        <w:rPr>
          <w:color w:val="000000"/>
        </w:rPr>
        <w:t xml:space="preserve"> (this document)</w:t>
      </w:r>
    </w:p>
    <w:p w14:paraId="34D4871D" w14:textId="77777777" w:rsidR="00697DC6" w:rsidRDefault="00697DC6" w:rsidP="00D02AC3">
      <w:pPr>
        <w:spacing w:after="0"/>
        <w:contextualSpacing/>
      </w:pPr>
    </w:p>
    <w:p w14:paraId="34D4871E" w14:textId="7F386838" w:rsidR="00697DC6" w:rsidRDefault="008112B0" w:rsidP="00D02AC3">
      <w:pPr>
        <w:spacing w:after="0"/>
        <w:contextualSpacing/>
        <w:rPr>
          <w:color w:val="000000"/>
          <w:u w:val="single"/>
        </w:rPr>
      </w:pPr>
      <w:r>
        <w:t xml:space="preserve">The Reserve’s Climate Forward Program Manual, Climate Forward Confirmation Program Manual, and Climate Forward Program methodologies are designed to be compatible with each other and are posted on the Reserve’s website at </w:t>
      </w:r>
      <w:hyperlink r:id="rId19">
        <w:r>
          <w:rPr>
            <w:color w:val="000000"/>
            <w:u w:val="single"/>
          </w:rPr>
          <w:t>http://www.climateactionreserve.org/climate-forward/</w:t>
        </w:r>
      </w:hyperlink>
      <w:r>
        <w:rPr>
          <w:color w:val="000000"/>
          <w:u w:val="single"/>
        </w:rPr>
        <w:t>.</w:t>
      </w:r>
    </w:p>
    <w:p w14:paraId="79B097AD" w14:textId="77777777" w:rsidR="00517EF5" w:rsidRDefault="00517EF5" w:rsidP="00D02AC3">
      <w:pPr>
        <w:spacing w:after="0"/>
        <w:contextualSpacing/>
        <w:rPr>
          <w:color w:val="000000"/>
          <w:u w:val="single"/>
        </w:rPr>
      </w:pPr>
    </w:p>
    <w:p w14:paraId="34D48721" w14:textId="17CD9789" w:rsidR="00697DC6" w:rsidRDefault="008112B0" w:rsidP="00D02AC3">
      <w:pPr>
        <w:spacing w:after="0"/>
        <w:contextualSpacing/>
      </w:pPr>
      <w:r w:rsidRPr="00201055">
        <w:rPr>
          <w:color w:val="000000"/>
        </w:rPr>
        <w:t>In cases where the Climate Forward Program Manual or Climate Forward Confirmation Manual differs from the guidance in this methodology, this methodology takes preceden</w:t>
      </w:r>
      <w:r w:rsidR="00201055" w:rsidRPr="00201055">
        <w:rPr>
          <w:color w:val="000000"/>
        </w:rPr>
        <w:t>ce</w:t>
      </w:r>
      <w:r w:rsidRPr="00201055">
        <w:rPr>
          <w:color w:val="000000"/>
        </w:rPr>
        <w:t>.</w:t>
      </w:r>
      <w:r w:rsidR="00140693">
        <w:rPr>
          <w:color w:val="000000"/>
          <w:u w:val="single"/>
        </w:rPr>
        <w:t xml:space="preserve"> </w:t>
      </w:r>
      <w:r>
        <w:t xml:space="preserve">Only Confirmation Bodies trained and accredited by the Reserve are eligible to confirm project reports. Information about Confirmation Body accreditation and Reserve project confirmation training can be found on the Reserve website at </w:t>
      </w:r>
      <w:r>
        <w:rPr>
          <w:color w:val="000000"/>
          <w:u w:val="single"/>
        </w:rPr>
        <w:t>http://www.climateactionreserve.org/climate-forward/.</w:t>
      </w:r>
      <w:r>
        <w:t xml:space="preserve"> </w:t>
      </w:r>
    </w:p>
    <w:p w14:paraId="610B85F0" w14:textId="77777777" w:rsidR="00517EF5" w:rsidRDefault="00517EF5" w:rsidP="00D02AC3">
      <w:pPr>
        <w:spacing w:after="0"/>
        <w:contextualSpacing/>
      </w:pPr>
    </w:p>
    <w:p w14:paraId="34D48722" w14:textId="143ABF57" w:rsidR="00697DC6" w:rsidRDefault="008112B0" w:rsidP="00D02AC3">
      <w:pPr>
        <w:spacing w:after="0"/>
        <w:contextualSpacing/>
      </w:pPr>
      <w:r>
        <w:t>The confirmation of the project must be conducted with the oversight of a Professional Forester so that professional standards and project quality are maintained. Any Professional Forester confirming a project in an unfamiliar jurisdiction must consult with a Professional Forester practicing in that jurisdiction to understand all laws and regulations that govern reforestation activities within the jurisdiction, as well as factors that may influence treatment effectiveness.</w:t>
      </w:r>
    </w:p>
    <w:p w14:paraId="363D6116" w14:textId="77777777" w:rsidR="00517EF5" w:rsidRDefault="00517EF5" w:rsidP="00D02AC3">
      <w:pPr>
        <w:spacing w:after="0"/>
        <w:contextualSpacing/>
      </w:pPr>
      <w:bookmarkStart w:id="79" w:name="_heading=h.4f1mdlm" w:colFirst="0" w:colLast="0"/>
      <w:bookmarkEnd w:id="79"/>
    </w:p>
    <w:p w14:paraId="34D48723" w14:textId="77777777" w:rsidR="00697DC6" w:rsidRPr="00845BE4" w:rsidRDefault="008112B0" w:rsidP="001E0CB0">
      <w:pPr>
        <w:pStyle w:val="Heading2"/>
      </w:pPr>
      <w:r w:rsidRPr="00845BE4">
        <w:t>Standard of Confirmation</w:t>
      </w:r>
    </w:p>
    <w:p w14:paraId="34D48725" w14:textId="305BC4F7" w:rsidR="00697DC6" w:rsidRDefault="008112B0" w:rsidP="00D02AC3">
      <w:pPr>
        <w:spacing w:after="0"/>
        <w:contextualSpacing/>
      </w:pPr>
      <w:r>
        <w:t xml:space="preserve">While there is no requirement for ex-post verification of AWE projects under Climate Forward, there is a requirement for an accredited Confirmation Body to confirm the project has been implemented as described in the forecast methodology and that the estimated emission reductions or removals have been calculated accurately. The confirmation incorporates both a desktop documentation review and a site visit assessment of the mitigation project. </w:t>
      </w:r>
    </w:p>
    <w:p w14:paraId="764BFECE" w14:textId="77777777" w:rsidR="00877C9D" w:rsidRDefault="00877C9D" w:rsidP="00D02AC3">
      <w:pPr>
        <w:spacing w:after="0"/>
        <w:contextualSpacing/>
      </w:pPr>
    </w:p>
    <w:p w14:paraId="627A6283" w14:textId="3E4A3C35" w:rsidR="00517EF5" w:rsidRDefault="008112B0" w:rsidP="00D02AC3">
      <w:pPr>
        <w:spacing w:after="0"/>
        <w:contextualSpacing/>
      </w:pPr>
      <w:r>
        <w:t>Beyond criteria for the confirmation of mitigation project implementation, the Confirmation Body must also confirm any provisions specified in the forecast methodology that are to be undertaken to ensure the continued implementation of the mitigation project for the duration of its crediting period. The Confirmation Body assesses whether such measures have been appropriately implemented.</w:t>
      </w:r>
    </w:p>
    <w:p w14:paraId="34D48727" w14:textId="77777777" w:rsidR="00697DC6" w:rsidRDefault="00697DC6" w:rsidP="00D02AC3">
      <w:pPr>
        <w:spacing w:after="0"/>
        <w:contextualSpacing/>
      </w:pPr>
    </w:p>
    <w:p w14:paraId="34D48728" w14:textId="02C2807B" w:rsidR="00697DC6" w:rsidRPr="00946F81" w:rsidRDefault="008112B0" w:rsidP="001E0CB0">
      <w:pPr>
        <w:pStyle w:val="Heading2"/>
      </w:pPr>
      <w:bookmarkStart w:id="80" w:name="_heading=h.2u6wntf" w:colFirst="0" w:colLast="0"/>
      <w:bookmarkEnd w:id="80"/>
      <w:r w:rsidRPr="00845BE4">
        <w:t xml:space="preserve">Confirming </w:t>
      </w:r>
      <w:r w:rsidRPr="00946F81">
        <w:t>Project Implementation Report</w:t>
      </w:r>
    </w:p>
    <w:p w14:paraId="34D48729" w14:textId="3985BDBA" w:rsidR="00697DC6" w:rsidRDefault="008112B0" w:rsidP="00D02AC3">
      <w:pPr>
        <w:spacing w:after="0"/>
        <w:contextualSpacing/>
      </w:pPr>
      <w:r>
        <w:t xml:space="preserve">The Project Implementation Report serves as the basis for Confirmation Bodies to confirm that the monitoring and reporting requirements have been met. Confirmation bodies shall confirm that the </w:t>
      </w:r>
      <w:r w:rsidR="00C205DB">
        <w:t>Project Implementation</w:t>
      </w:r>
      <w:r>
        <w:t xml:space="preserve"> Report covers all aspects of monitoring and reporting contained in this methodology and specifies how data for all relevant parameters were collected and recorded.</w:t>
      </w:r>
    </w:p>
    <w:p w14:paraId="34D4872C" w14:textId="77777777" w:rsidR="00697DC6" w:rsidRDefault="00697DC6" w:rsidP="00D02AC3">
      <w:pPr>
        <w:spacing w:after="0"/>
        <w:contextualSpacing/>
      </w:pPr>
    </w:p>
    <w:p w14:paraId="34D4872E" w14:textId="4BC6EA1C" w:rsidR="00697DC6" w:rsidRDefault="008112B0" w:rsidP="00D02AC3">
      <w:pPr>
        <w:spacing w:after="0"/>
        <w:contextualSpacing/>
      </w:pPr>
      <w:r>
        <w:t>When assessing the Project Implementation Report, the Confirmation Body shall:</w:t>
      </w:r>
    </w:p>
    <w:p w14:paraId="34D4872F" w14:textId="77777777" w:rsidR="00697DC6" w:rsidRPr="00714859" w:rsidRDefault="008112B0" w:rsidP="00DA6BBD">
      <w:pPr>
        <w:numPr>
          <w:ilvl w:val="0"/>
          <w:numId w:val="45"/>
        </w:numPr>
        <w:pBdr>
          <w:top w:val="nil"/>
          <w:left w:val="nil"/>
          <w:bottom w:val="nil"/>
          <w:right w:val="nil"/>
          <w:between w:val="nil"/>
        </w:pBdr>
        <w:tabs>
          <w:tab w:val="left" w:pos="720"/>
        </w:tabs>
        <w:spacing w:after="0"/>
        <w:contextualSpacing/>
        <w:rPr>
          <w:color w:val="000000"/>
        </w:rPr>
      </w:pPr>
      <w:r w:rsidRPr="00714859">
        <w:rPr>
          <w:color w:val="000000"/>
        </w:rPr>
        <w:t xml:space="preserve">Assess the compliance of the Project Implementation Report with the requirements of the methodology and Climate Forward Program </w:t>
      </w:r>
      <w:proofErr w:type="gramStart"/>
      <w:r w:rsidRPr="00714859">
        <w:rPr>
          <w:color w:val="000000"/>
        </w:rPr>
        <w:t>Manual;</w:t>
      </w:r>
      <w:proofErr w:type="gramEnd"/>
    </w:p>
    <w:p w14:paraId="34D48730" w14:textId="77777777" w:rsidR="00697DC6" w:rsidRPr="00714859" w:rsidRDefault="008112B0" w:rsidP="00DA6BBD">
      <w:pPr>
        <w:numPr>
          <w:ilvl w:val="0"/>
          <w:numId w:val="45"/>
        </w:numPr>
        <w:pBdr>
          <w:top w:val="nil"/>
          <w:left w:val="nil"/>
          <w:bottom w:val="nil"/>
          <w:right w:val="nil"/>
          <w:between w:val="nil"/>
        </w:pBdr>
        <w:tabs>
          <w:tab w:val="left" w:pos="720"/>
        </w:tabs>
        <w:spacing w:after="0"/>
        <w:contextualSpacing/>
        <w:rPr>
          <w:color w:val="000000"/>
        </w:rPr>
      </w:pPr>
      <w:r w:rsidRPr="00714859">
        <w:rPr>
          <w:color w:val="000000"/>
        </w:rPr>
        <w:t xml:space="preserve">Identify the list of parameters required by the methodology and confirm that the Project Implementation Report accounted for all necessary </w:t>
      </w:r>
      <w:proofErr w:type="gramStart"/>
      <w:r w:rsidRPr="00714859">
        <w:rPr>
          <w:color w:val="000000"/>
        </w:rPr>
        <w:t>parameters;</w:t>
      </w:r>
      <w:proofErr w:type="gramEnd"/>
      <w:r w:rsidRPr="00714859">
        <w:rPr>
          <w:color w:val="000000"/>
        </w:rPr>
        <w:t xml:space="preserve"> </w:t>
      </w:r>
    </w:p>
    <w:p w14:paraId="34D48731" w14:textId="77777777" w:rsidR="00697DC6" w:rsidRPr="00714859" w:rsidRDefault="008112B0" w:rsidP="00DA6BBD">
      <w:pPr>
        <w:numPr>
          <w:ilvl w:val="0"/>
          <w:numId w:val="45"/>
        </w:numPr>
        <w:pBdr>
          <w:top w:val="nil"/>
          <w:left w:val="nil"/>
          <w:bottom w:val="nil"/>
          <w:right w:val="nil"/>
          <w:between w:val="nil"/>
        </w:pBdr>
        <w:tabs>
          <w:tab w:val="left" w:pos="720"/>
        </w:tabs>
        <w:spacing w:after="0"/>
        <w:contextualSpacing/>
        <w:rPr>
          <w:color w:val="000000"/>
        </w:rPr>
      </w:pPr>
      <w:r w:rsidRPr="00714859">
        <w:rPr>
          <w:color w:val="000000"/>
        </w:rPr>
        <w:t>Assess the means of implementation of the project data capture, including data management and quality assurance and quality control procedures, and determine whether these are sufficient to ensure the accuracy of forecasted GHG emission reductions to be achieved by the batch/project/</w:t>
      </w:r>
      <w:proofErr w:type="gramStart"/>
      <w:r w:rsidRPr="00714859">
        <w:rPr>
          <w:color w:val="000000"/>
        </w:rPr>
        <w:t>program;</w:t>
      </w:r>
      <w:proofErr w:type="gramEnd"/>
    </w:p>
    <w:p w14:paraId="34D48732" w14:textId="5D528F6A" w:rsidR="00697DC6" w:rsidRPr="00714859" w:rsidRDefault="008112B0" w:rsidP="00DA6BBD">
      <w:pPr>
        <w:numPr>
          <w:ilvl w:val="0"/>
          <w:numId w:val="45"/>
        </w:numPr>
        <w:pBdr>
          <w:top w:val="nil"/>
          <w:left w:val="nil"/>
          <w:bottom w:val="nil"/>
          <w:right w:val="nil"/>
          <w:between w:val="nil"/>
        </w:pBdr>
        <w:tabs>
          <w:tab w:val="left" w:pos="720"/>
        </w:tabs>
        <w:spacing w:after="0"/>
        <w:contextualSpacing/>
        <w:rPr>
          <w:color w:val="000000"/>
        </w:rPr>
      </w:pPr>
      <w:r w:rsidRPr="00714859">
        <w:rPr>
          <w:color w:val="000000"/>
        </w:rPr>
        <w:t>Any additional requirements</w:t>
      </w:r>
    </w:p>
    <w:p w14:paraId="65CE7397" w14:textId="77777777" w:rsidR="00D264F4" w:rsidRDefault="00D264F4" w:rsidP="00D02AC3">
      <w:pPr>
        <w:spacing w:after="0"/>
        <w:contextualSpacing/>
      </w:pPr>
    </w:p>
    <w:p w14:paraId="34D48736" w14:textId="66D59229" w:rsidR="00697DC6" w:rsidRDefault="008112B0" w:rsidP="000641F6">
      <w:pPr>
        <w:spacing w:after="0"/>
        <w:contextualSpacing/>
      </w:pPr>
      <w:r>
        <w:t>Where the Project Proponent has applied a sampling approach to determine data and parameters, the Confirmation Body shall assess the proposed sampling plan in accordance with sampling requirements in Section 4.3.3 of ISO 14064-3.</w:t>
      </w:r>
      <w:r w:rsidR="00D264F4">
        <w:t xml:space="preserve">     </w:t>
      </w:r>
    </w:p>
    <w:p w14:paraId="34D48737" w14:textId="77777777" w:rsidR="00697DC6" w:rsidRPr="00845BE4" w:rsidRDefault="008112B0" w:rsidP="001E0CB0">
      <w:pPr>
        <w:pStyle w:val="Heading2"/>
      </w:pPr>
      <w:bookmarkStart w:id="81" w:name="_heading=h.19c6y18" w:colFirst="0" w:colLast="0"/>
      <w:bookmarkEnd w:id="81"/>
      <w:r w:rsidRPr="00845BE4">
        <w:t>Core Confirmation Activities</w:t>
      </w:r>
    </w:p>
    <w:p w14:paraId="1D4C4960" w14:textId="77777777" w:rsidR="00AC2518" w:rsidRDefault="008112B0" w:rsidP="00D02AC3">
      <w:pPr>
        <w:spacing w:after="0"/>
        <w:contextualSpacing/>
      </w:pPr>
      <w:r>
        <w:t xml:space="preserve">The Climate Forward Program Manual describes the core confirmation activities that shall be performed by Confirmation Bodies for all project confirmations. </w:t>
      </w:r>
    </w:p>
    <w:p w14:paraId="474F6BB5" w14:textId="77777777" w:rsidR="00AC2518" w:rsidRDefault="00AC2518" w:rsidP="00D02AC3">
      <w:pPr>
        <w:spacing w:after="0"/>
        <w:contextualSpacing/>
      </w:pPr>
    </w:p>
    <w:p w14:paraId="34D4873A" w14:textId="494D2C5C" w:rsidR="00697DC6" w:rsidRDefault="008112B0" w:rsidP="00D02AC3">
      <w:pPr>
        <w:spacing w:after="0"/>
        <w:contextualSpacing/>
      </w:pPr>
      <w:r>
        <w:lastRenderedPageBreak/>
        <w:t>Confirmation is a risk assessment and data sampling effort designed to ensure that the risk of reporting error is assessed and addressed through appropriate sampling, testing, and review. The core confirmation activities, which will be discussed in greater detail, are as follows:</w:t>
      </w:r>
    </w:p>
    <w:p w14:paraId="34D4873B" w14:textId="77777777" w:rsidR="00697DC6" w:rsidRDefault="00697DC6" w:rsidP="00D02AC3">
      <w:pPr>
        <w:spacing w:after="0"/>
        <w:contextualSpacing/>
      </w:pPr>
    </w:p>
    <w:p w14:paraId="34D4873C" w14:textId="453A25CB" w:rsidR="00697DC6" w:rsidRDefault="008112B0" w:rsidP="00D02AC3">
      <w:pPr>
        <w:numPr>
          <w:ilvl w:val="0"/>
          <w:numId w:val="4"/>
        </w:numPr>
        <w:spacing w:after="0"/>
        <w:contextualSpacing/>
      </w:pPr>
      <w:r>
        <w:t>Reviewing GHG management systems and estimation methodologies</w:t>
      </w:r>
    </w:p>
    <w:p w14:paraId="34D4873D" w14:textId="77777777" w:rsidR="00697DC6" w:rsidRDefault="008112B0" w:rsidP="00D02AC3">
      <w:pPr>
        <w:numPr>
          <w:ilvl w:val="0"/>
          <w:numId w:val="4"/>
        </w:numPr>
        <w:spacing w:after="0"/>
        <w:contextualSpacing/>
      </w:pPr>
      <w:r>
        <w:t>Confirming emission reduction estimates</w:t>
      </w:r>
    </w:p>
    <w:p w14:paraId="34D4873E" w14:textId="77777777" w:rsidR="00697DC6" w:rsidRDefault="008112B0" w:rsidP="00D02AC3">
      <w:pPr>
        <w:numPr>
          <w:ilvl w:val="0"/>
          <w:numId w:val="4"/>
        </w:numPr>
        <w:spacing w:after="0"/>
        <w:contextualSpacing/>
      </w:pPr>
      <w:r>
        <w:t>Undertaking site visits</w:t>
      </w:r>
    </w:p>
    <w:p w14:paraId="34D4873F" w14:textId="3B898D2E" w:rsidR="00697DC6" w:rsidRDefault="008112B0" w:rsidP="00D02AC3">
      <w:pPr>
        <w:numPr>
          <w:ilvl w:val="0"/>
          <w:numId w:val="4"/>
        </w:numPr>
        <w:spacing w:after="0"/>
        <w:contextualSpacing/>
      </w:pPr>
      <w:r>
        <w:t xml:space="preserve">Confirming evidence of </w:t>
      </w:r>
      <w:r w:rsidR="00CC4291">
        <w:t xml:space="preserve">project </w:t>
      </w:r>
      <w:r>
        <w:t>implementation</w:t>
      </w:r>
    </w:p>
    <w:p w14:paraId="34D48744" w14:textId="77777777" w:rsidR="00697DC6" w:rsidRPr="005D14F3" w:rsidRDefault="008112B0" w:rsidP="001E0CB0">
      <w:pPr>
        <w:pStyle w:val="Heading3"/>
      </w:pPr>
      <w:bookmarkStart w:id="82" w:name="_heading=h.3tbugp1" w:colFirst="0" w:colLast="0"/>
      <w:bookmarkEnd w:id="82"/>
      <w:r w:rsidRPr="005D14F3">
        <w:t>Reviewing GHG Management Systems and Estimation Methodologies</w:t>
      </w:r>
    </w:p>
    <w:p w14:paraId="5DB636FF" w14:textId="2BE7A06D" w:rsidR="002F0F08" w:rsidRPr="00A43282" w:rsidRDefault="008112B0" w:rsidP="00A43282">
      <w:pPr>
        <w:spacing w:after="0"/>
        <w:contextualSpacing/>
        <w:rPr>
          <w:highlight w:val="yellow"/>
        </w:rPr>
      </w:pPr>
      <w:r>
        <w:t>The Confirmation Body reviews and assesses the appropriateness of the methodologies and management systems that the Project Proponent uses to gather data and calculate baseline and project emissions. The AWE Methodology relies largely on</w:t>
      </w:r>
      <w:r w:rsidR="002A2DF4">
        <w:t xml:space="preserve"> the use of standardized data</w:t>
      </w:r>
      <w:r w:rsidR="00660105">
        <w:t>, models, and modeling parameters</w:t>
      </w:r>
      <w:r w:rsidR="00AA1947">
        <w:t>.</w:t>
      </w:r>
      <w:r w:rsidR="008915E8">
        <w:t xml:space="preserve"> The Confirmation Body</w:t>
      </w:r>
      <w:r w:rsidR="00CC2444" w:rsidRPr="00D02AC3">
        <w:t xml:space="preserve"> will</w:t>
      </w:r>
      <w:r w:rsidR="00CC2444">
        <w:t xml:space="preserve"> review</w:t>
      </w:r>
      <w:r w:rsidR="004761A2">
        <w:t xml:space="preserve"> the application </w:t>
      </w:r>
      <w:r w:rsidR="00BB6857">
        <w:t xml:space="preserve">such data, </w:t>
      </w:r>
      <w:proofErr w:type="gramStart"/>
      <w:r w:rsidR="00BB6857">
        <w:t>models</w:t>
      </w:r>
      <w:proofErr w:type="gramEnd"/>
      <w:r w:rsidR="00BB6857">
        <w:t xml:space="preserve"> and </w:t>
      </w:r>
      <w:r w:rsidR="002621C0">
        <w:t>parameters</w:t>
      </w:r>
      <w:r>
        <w:t xml:space="preserve"> </w:t>
      </w:r>
      <w:r w:rsidR="00931E15">
        <w:t>to ensure</w:t>
      </w:r>
      <w:r w:rsidR="0036266D">
        <w:t xml:space="preserve"> they have been correctly </w:t>
      </w:r>
      <w:r w:rsidR="00774132">
        <w:t>used</w:t>
      </w:r>
      <w:r w:rsidR="002B0F2C">
        <w:t xml:space="preserve"> to quantify the </w:t>
      </w:r>
      <w:r w:rsidR="00B35D79">
        <w:t>emissions reductions associated with the project</w:t>
      </w:r>
      <w:r w:rsidR="00411485">
        <w:t xml:space="preserve">. </w:t>
      </w:r>
      <w:r w:rsidR="00F82DDC">
        <w:t xml:space="preserve">Furthermore, </w:t>
      </w:r>
      <w:r w:rsidR="00B33C4B">
        <w:t>photo plots taken by the project proponent</w:t>
      </w:r>
      <w:r w:rsidR="008014CB">
        <w:t>, as described in Section</w:t>
      </w:r>
      <w:r w:rsidR="00CC4291">
        <w:t xml:space="preserve"> </w:t>
      </w:r>
      <w:r w:rsidR="001B4B3C">
        <w:fldChar w:fldCharType="begin"/>
      </w:r>
      <w:r w:rsidR="001B4B3C">
        <w:instrText xml:space="preserve"> REF _Ref89264637 \r \h </w:instrText>
      </w:r>
      <w:r w:rsidR="001B4B3C">
        <w:fldChar w:fldCharType="separate"/>
      </w:r>
      <w:r w:rsidR="001B4B3C">
        <w:t>7.1.1</w:t>
      </w:r>
      <w:r w:rsidR="001B4B3C">
        <w:fldChar w:fldCharType="end"/>
      </w:r>
      <w:r w:rsidR="00C5664D">
        <w:t>,</w:t>
      </w:r>
      <w:r w:rsidR="006A787C">
        <w:t xml:space="preserve"> </w:t>
      </w:r>
      <w:r w:rsidR="00C17BEB">
        <w:t>w</w:t>
      </w:r>
      <w:r w:rsidR="006A787C">
        <w:t xml:space="preserve">ill also be reviewed by the </w:t>
      </w:r>
      <w:r w:rsidR="00614A0A">
        <w:t xml:space="preserve">Confirmation Body </w:t>
      </w:r>
      <w:r w:rsidR="00B33C4B">
        <w:t>to ensure</w:t>
      </w:r>
      <w:r w:rsidDel="008E12F6">
        <w:t xml:space="preserve"> </w:t>
      </w:r>
      <w:r w:rsidR="00571AF0">
        <w:t xml:space="preserve">that </w:t>
      </w:r>
      <w:r w:rsidR="00AD73C9">
        <w:t xml:space="preserve">the </w:t>
      </w:r>
      <w:r w:rsidR="001B4B3C">
        <w:t>vegetation data serving as the</w:t>
      </w:r>
      <w:r w:rsidR="00AD73C9">
        <w:t xml:space="preserve"> </w:t>
      </w:r>
      <w:r w:rsidR="00B75C4D">
        <w:t xml:space="preserve">basis for the </w:t>
      </w:r>
      <w:r w:rsidR="00310DDB">
        <w:t xml:space="preserve">quantification </w:t>
      </w:r>
      <w:r w:rsidR="00AD73C9">
        <w:t>of credits</w:t>
      </w:r>
      <w:r w:rsidR="00F510C9">
        <w:t xml:space="preserve"> </w:t>
      </w:r>
      <w:r w:rsidR="001B4B3C">
        <w:t>accurately</w:t>
      </w:r>
      <w:r w:rsidR="00E92BC4">
        <w:t xml:space="preserve"> represents</w:t>
      </w:r>
      <w:r w:rsidDel="008E12F6">
        <w:t xml:space="preserve"> </w:t>
      </w:r>
      <w:r w:rsidR="001B4B3C">
        <w:t>the conditions</w:t>
      </w:r>
      <w:r w:rsidR="00802BEB">
        <w:t xml:space="preserve"> within the treatment areas. </w:t>
      </w:r>
      <w:bookmarkStart w:id="83" w:name="_heading=h.28h4qwu" w:colFirst="0" w:colLast="0"/>
      <w:bookmarkEnd w:id="83"/>
    </w:p>
    <w:p w14:paraId="34D48746" w14:textId="71296FE2" w:rsidR="00697DC6" w:rsidRPr="005D14F3" w:rsidRDefault="008112B0" w:rsidP="001E0CB0">
      <w:pPr>
        <w:pStyle w:val="Heading3"/>
      </w:pPr>
      <w:r w:rsidRPr="005D14F3">
        <w:t>Confirming Emission Reduction Estimates</w:t>
      </w:r>
    </w:p>
    <w:p w14:paraId="4DB4B2AF" w14:textId="24089B5F" w:rsidR="009D412F" w:rsidRDefault="008112B0" w:rsidP="00D02AC3">
      <w:pPr>
        <w:spacing w:after="0"/>
        <w:contextualSpacing/>
      </w:pPr>
      <w:r>
        <w:t xml:space="preserve">The Confirmation Body further investigates areas that have the greatest potential for material misstatements and then confirms </w:t>
      </w:r>
      <w:proofErr w:type="gramStart"/>
      <w:r>
        <w:t>whether or not</w:t>
      </w:r>
      <w:proofErr w:type="gramEnd"/>
      <w:r>
        <w:t xml:space="preserve"> material misstatements have occurred. Include confirmation activities required to confirm emission reduction estimates such as independent recalculation.</w:t>
      </w:r>
      <w:bookmarkStart w:id="84" w:name="_heading=h.nmf14n" w:colFirst="0" w:colLast="0"/>
      <w:bookmarkEnd w:id="84"/>
    </w:p>
    <w:p w14:paraId="34D48748" w14:textId="77777777" w:rsidR="00697DC6" w:rsidRPr="005D14F3" w:rsidRDefault="008112B0" w:rsidP="001E0CB0">
      <w:pPr>
        <w:pStyle w:val="Heading3"/>
      </w:pPr>
      <w:r w:rsidRPr="005D14F3">
        <w:t>Undertaking Site Visits</w:t>
      </w:r>
    </w:p>
    <w:p w14:paraId="34D48749" w14:textId="77777777" w:rsidR="00697DC6" w:rsidRDefault="008112B0" w:rsidP="00D02AC3">
      <w:pPr>
        <w:spacing w:after="0"/>
        <w:contextualSpacing/>
      </w:pPr>
      <w:r>
        <w:t xml:space="preserve">In addition to undertaking a desk review, Confirmation Bodies shall conduct one or more site visits to undertake confirmation activities. The specific itinerary for a site visit and the activities to be confirmed will be determined by the Confirmation Body, following an assessment of project risk. </w:t>
      </w:r>
    </w:p>
    <w:p w14:paraId="34D4874A" w14:textId="77777777" w:rsidR="00697DC6" w:rsidRDefault="00697DC6" w:rsidP="00D02AC3">
      <w:pPr>
        <w:spacing w:after="0"/>
        <w:contextualSpacing/>
      </w:pPr>
    </w:p>
    <w:p w14:paraId="34D4874B" w14:textId="77777777" w:rsidR="00697DC6" w:rsidRDefault="008112B0" w:rsidP="00D02AC3">
      <w:pPr>
        <w:spacing w:after="0"/>
        <w:contextualSpacing/>
      </w:pPr>
      <w:r>
        <w:t>During field site visits, at a minimum the Confirmation Body will:</w:t>
      </w:r>
    </w:p>
    <w:p w14:paraId="34D4874C" w14:textId="7719E4B1" w:rsidR="00697DC6" w:rsidRDefault="008112B0" w:rsidP="00BD70D3">
      <w:pPr>
        <w:numPr>
          <w:ilvl w:val="0"/>
          <w:numId w:val="8"/>
        </w:numPr>
        <w:pBdr>
          <w:top w:val="nil"/>
          <w:left w:val="nil"/>
          <w:bottom w:val="nil"/>
          <w:right w:val="nil"/>
          <w:between w:val="nil"/>
        </w:pBdr>
        <w:spacing w:after="0"/>
        <w:contextualSpacing/>
        <w:rPr>
          <w:color w:val="000000"/>
        </w:rPr>
      </w:pPr>
      <w:r>
        <w:t xml:space="preserve">confirm project area boundaries </w:t>
      </w:r>
    </w:p>
    <w:p w14:paraId="6D80C4A6" w14:textId="27978818" w:rsidR="003F5B6E" w:rsidRDefault="003F5B6E" w:rsidP="00BD70D3">
      <w:pPr>
        <w:numPr>
          <w:ilvl w:val="0"/>
          <w:numId w:val="8"/>
        </w:numPr>
        <w:pBdr>
          <w:top w:val="nil"/>
          <w:left w:val="nil"/>
          <w:bottom w:val="nil"/>
          <w:right w:val="nil"/>
          <w:between w:val="nil"/>
        </w:pBdr>
        <w:spacing w:after="0"/>
        <w:contextualSpacing/>
      </w:pPr>
      <w:r>
        <w:t>confirm treatment area boundaries</w:t>
      </w:r>
    </w:p>
    <w:p w14:paraId="34D4874D" w14:textId="75DAFF4B" w:rsidR="00697DC6" w:rsidRDefault="008112B0" w:rsidP="00BD70D3">
      <w:pPr>
        <w:numPr>
          <w:ilvl w:val="0"/>
          <w:numId w:val="8"/>
        </w:numPr>
        <w:pBdr>
          <w:top w:val="nil"/>
          <w:left w:val="nil"/>
          <w:bottom w:val="nil"/>
          <w:right w:val="nil"/>
          <w:between w:val="nil"/>
        </w:pBdr>
        <w:spacing w:after="0"/>
        <w:contextualSpacing/>
      </w:pPr>
      <w:r>
        <w:t>confirm treatments listed in Project Implementation Report took place on-the-ground</w:t>
      </w:r>
    </w:p>
    <w:p w14:paraId="34D48751" w14:textId="77777777" w:rsidR="00697DC6" w:rsidRDefault="00697DC6" w:rsidP="00D02AC3">
      <w:pPr>
        <w:spacing w:after="0"/>
        <w:contextualSpacing/>
      </w:pPr>
    </w:p>
    <w:p w14:paraId="34D48752" w14:textId="3E1100D0" w:rsidR="00697DC6" w:rsidRDefault="008112B0" w:rsidP="001E0CB0">
      <w:pPr>
        <w:pStyle w:val="Heading3"/>
      </w:pPr>
      <w:bookmarkStart w:id="85" w:name="_heading=h.37m2jsg" w:colFirst="0" w:colLast="0"/>
      <w:bookmarkEnd w:id="85"/>
      <w:r>
        <w:t>Confirming Implementation of Project Resilience Measures</w:t>
      </w:r>
    </w:p>
    <w:p w14:paraId="34D48754" w14:textId="05EFE09E" w:rsidR="00697DC6" w:rsidRPr="00EE5DDC" w:rsidRDefault="008112B0" w:rsidP="006E5A2D">
      <w:pPr>
        <w:spacing w:after="0"/>
        <w:contextualSpacing/>
      </w:pPr>
      <w:r>
        <w:t xml:space="preserve">The Project Proponent will also provide evidence that the </w:t>
      </w:r>
      <w:r w:rsidR="00E10DC4">
        <w:t xml:space="preserve">project modeling </w:t>
      </w:r>
      <w:r>
        <w:t>ha</w:t>
      </w:r>
      <w:r w:rsidR="003B1BFA">
        <w:t>s</w:t>
      </w:r>
      <w:r>
        <w:t xml:space="preserve"> </w:t>
      </w:r>
      <w:r w:rsidR="00E10DC4">
        <w:t>incorporat</w:t>
      </w:r>
      <w:r w:rsidR="00302B94">
        <w:t>ed</w:t>
      </w:r>
      <w:r w:rsidR="00E10DC4">
        <w:t xml:space="preserve"> </w:t>
      </w:r>
      <w:r w:rsidR="009E0E13">
        <w:t>baseline</w:t>
      </w:r>
      <w:r w:rsidR="00745795">
        <w:t xml:space="preserve"> harvesting</w:t>
      </w:r>
      <w:r w:rsidR="00BD70D3">
        <w:t xml:space="preserve"> conditions</w:t>
      </w:r>
      <w:r w:rsidR="00DC2551">
        <w:t xml:space="preserve"> based on the guidance provided in Section </w:t>
      </w:r>
      <w:r w:rsidR="00EC7977">
        <w:fldChar w:fldCharType="begin"/>
      </w:r>
      <w:r w:rsidR="00EC7977">
        <w:instrText xml:space="preserve"> REF _Ref89772887 \r \h </w:instrText>
      </w:r>
      <w:r w:rsidR="00EC7977">
        <w:fldChar w:fldCharType="separate"/>
      </w:r>
      <w:r w:rsidR="00EC7977">
        <w:t>6.2</w:t>
      </w:r>
      <w:r w:rsidR="00EC7977">
        <w:fldChar w:fldCharType="end"/>
      </w:r>
      <w:r w:rsidR="00807C60">
        <w:t>. The Confirmation Body shall review</w:t>
      </w:r>
      <w:r w:rsidR="005B5755">
        <w:t xml:space="preserve"> </w:t>
      </w:r>
      <w:r w:rsidR="005F6047">
        <w:t xml:space="preserve">the Project Implementation Report and supporting project documentation to ensure </w:t>
      </w:r>
      <w:r w:rsidR="00294862">
        <w:t xml:space="preserve">baseline harvesting conditions were applied appropriately. </w:t>
      </w:r>
    </w:p>
    <w:p w14:paraId="34D48757" w14:textId="77777777" w:rsidR="00697DC6" w:rsidRDefault="00697DC6" w:rsidP="00D02AC3">
      <w:pPr>
        <w:spacing w:after="0"/>
        <w:contextualSpacing/>
      </w:pPr>
    </w:p>
    <w:p w14:paraId="34D48758" w14:textId="77777777" w:rsidR="00697DC6" w:rsidRDefault="008112B0" w:rsidP="001E0CB0">
      <w:pPr>
        <w:pStyle w:val="Heading2"/>
      </w:pPr>
      <w:bookmarkStart w:id="86" w:name="_heading=h.1mrcu09" w:colFirst="0" w:colLast="0"/>
      <w:bookmarkEnd w:id="86"/>
      <w:r>
        <w:t>Confirmation Items</w:t>
      </w:r>
    </w:p>
    <w:p w14:paraId="733F4A17" w14:textId="799C0BD2" w:rsidR="00B328F5" w:rsidRDefault="008112B0" w:rsidP="00D02AC3">
      <w:pPr>
        <w:spacing w:after="0"/>
        <w:contextualSpacing/>
      </w:pPr>
      <w:r>
        <w:t xml:space="preserve">The Confirmation Body needs to address a set of items for each methodology type. This can be displayed in a table that lists the item, references the section in the methodology where </w:t>
      </w:r>
      <w:r>
        <w:lastRenderedPageBreak/>
        <w:t>requirements are specified, and identifies if professional judgment needs to be applied during the confirmation activity.</w:t>
      </w:r>
    </w:p>
    <w:p w14:paraId="34D4875A" w14:textId="77777777" w:rsidR="00697DC6" w:rsidRDefault="00697DC6" w:rsidP="00D02AC3">
      <w:pPr>
        <w:spacing w:after="0"/>
        <w:contextualSpacing/>
      </w:pPr>
    </w:p>
    <w:p w14:paraId="34D4875B" w14:textId="77777777" w:rsidR="00697DC6" w:rsidRDefault="008112B0" w:rsidP="00D02AC3">
      <w:pPr>
        <w:spacing w:after="0"/>
        <w:contextualSpacing/>
      </w:pPr>
      <w:r>
        <w:t>Confirmation bodies are expected to use their professional judgment to confirm that methodology requirements have been met in instances where the methodology does not provide sufficiently prescriptive guidance. For more information on the Reserve’s confirmation process and professional judgment, please see the Climate Forward Program Manual.</w:t>
      </w:r>
    </w:p>
    <w:p w14:paraId="36507875" w14:textId="77777777" w:rsidR="00B328F5" w:rsidRDefault="00B328F5" w:rsidP="00D02AC3">
      <w:pPr>
        <w:spacing w:after="0"/>
        <w:contextualSpacing/>
      </w:pPr>
    </w:p>
    <w:p w14:paraId="34D4875D" w14:textId="7DD33B2D" w:rsidR="00697DC6" w:rsidRPr="003141F1" w:rsidRDefault="008112B0" w:rsidP="00D02AC3">
      <w:pPr>
        <w:spacing w:after="0"/>
        <w:contextualSpacing/>
        <w:rPr>
          <w:i/>
        </w:rPr>
      </w:pPr>
      <w:r w:rsidRPr="00272620">
        <w:rPr>
          <w:i/>
        </w:rPr>
        <w:t>Note: The following tables shall not be viewed as a comprehensive list or plan for confirmation activities, but rather guidance on areas specific to mitigation projects that must be addressed during confirmation</w:t>
      </w:r>
      <w:r w:rsidR="003410B1">
        <w:rPr>
          <w:i/>
        </w:rPr>
        <w:t>.</w:t>
      </w:r>
    </w:p>
    <w:p w14:paraId="34D4875E" w14:textId="77777777" w:rsidR="00697DC6" w:rsidRDefault="008112B0" w:rsidP="001E0CB0">
      <w:pPr>
        <w:pStyle w:val="Heading3"/>
      </w:pPr>
      <w:bookmarkStart w:id="87" w:name="_heading=h.46r0co2" w:colFirst="0" w:colLast="0"/>
      <w:bookmarkEnd w:id="87"/>
      <w:r>
        <w:t>Project Eligibility and Credit Issuance</w:t>
      </w:r>
    </w:p>
    <w:p w14:paraId="34D4875F" w14:textId="77777777" w:rsidR="00697DC6" w:rsidRDefault="008112B0" w:rsidP="00D02AC3">
      <w:pPr>
        <w:spacing w:after="0"/>
        <w:contextualSpacing/>
      </w:pPr>
      <w:r>
        <w:t xml:space="preserve">To determine that a project is eligible under a given forecast methodology, it must meet a set of criteria that a confirmation body shall confirm during the confirmation process. These requirements determine if a project is eligible to register with the Reserve and/or have credits issued. If any requirement is not met, the project may be determined ineligible. </w:t>
      </w:r>
    </w:p>
    <w:p w14:paraId="34D48760" w14:textId="77777777" w:rsidR="00697DC6" w:rsidRDefault="00697DC6" w:rsidP="00D02AC3">
      <w:pPr>
        <w:spacing w:after="0"/>
        <w:contextualSpacing/>
      </w:pPr>
    </w:p>
    <w:p w14:paraId="34D48761" w14:textId="77777777" w:rsidR="00697DC6" w:rsidRDefault="008112B0" w:rsidP="00D02AC3">
      <w:pPr>
        <w:spacing w:after="0"/>
        <w:contextualSpacing/>
      </w:pPr>
      <w:r>
        <w:t xml:space="preserve">Use the following table to list the criteria for reasonable assurance with respect to eligibility and credit issuance for a given project. </w:t>
      </w:r>
    </w:p>
    <w:p w14:paraId="34D48762" w14:textId="77777777" w:rsidR="00697DC6" w:rsidRDefault="00697DC6" w:rsidP="00D02AC3">
      <w:pPr>
        <w:spacing w:after="0"/>
        <w:contextualSpacing/>
      </w:pPr>
    </w:p>
    <w:p w14:paraId="34D48763" w14:textId="700A338B" w:rsidR="00697DC6" w:rsidRPr="00484285" w:rsidRDefault="004554C8" w:rsidP="00D02AC3">
      <w:pPr>
        <w:pStyle w:val="Caption"/>
        <w:rPr>
          <w:color w:val="000000"/>
          <w:szCs w:val="20"/>
        </w:rPr>
      </w:pPr>
      <w:bookmarkStart w:id="88" w:name="_heading=h.2lwamvv" w:colFirst="0" w:colLast="0"/>
      <w:bookmarkEnd w:id="88"/>
      <w:r>
        <w:t xml:space="preserve">Table </w:t>
      </w:r>
      <w:fldSimple w:instr=" STYLEREF 1 \s ">
        <w:r>
          <w:rPr>
            <w:noProof/>
          </w:rPr>
          <w:t>9</w:t>
        </w:r>
      </w:fldSimple>
      <w:r>
        <w:t>.</w:t>
      </w:r>
      <w:fldSimple w:instr=" SEQ Table \* ARABIC \s 1 ">
        <w:r>
          <w:rPr>
            <w:noProof/>
          </w:rPr>
          <w:t>1</w:t>
        </w:r>
      </w:fldSimple>
      <w:r>
        <w:t xml:space="preserve"> </w:t>
      </w:r>
      <w:r w:rsidR="008112B0" w:rsidRPr="00D02AC3">
        <w:rPr>
          <w:b w:val="0"/>
          <w:color w:val="000000"/>
          <w:szCs w:val="20"/>
        </w:rPr>
        <w:t>Eligibility Confirmation Items</w:t>
      </w:r>
    </w:p>
    <w:tbl>
      <w:tblPr>
        <w:tblW w:w="872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115" w:type="dxa"/>
          <w:right w:w="115" w:type="dxa"/>
        </w:tblCellMar>
        <w:tblLook w:val="0000" w:firstRow="0" w:lastRow="0" w:firstColumn="0" w:lastColumn="0" w:noHBand="0" w:noVBand="0"/>
      </w:tblPr>
      <w:tblGrid>
        <w:gridCol w:w="1525"/>
        <w:gridCol w:w="5490"/>
        <w:gridCol w:w="1710"/>
      </w:tblGrid>
      <w:tr w:rsidR="005E30CB" w14:paraId="34D48768" w14:textId="77777777" w:rsidTr="571CA2FC">
        <w:tc>
          <w:tcPr>
            <w:tcW w:w="1525" w:type="dxa"/>
            <w:tcBorders>
              <w:bottom w:val="single" w:sz="4" w:space="0" w:color="000000" w:themeColor="text1"/>
            </w:tcBorders>
            <w:shd w:val="clear" w:color="auto" w:fill="595959" w:themeFill="text1" w:themeFillTint="A6"/>
            <w:vAlign w:val="center"/>
          </w:tcPr>
          <w:p w14:paraId="34D48764" w14:textId="77777777" w:rsidR="005E30CB" w:rsidRDefault="005E30CB" w:rsidP="00D02AC3">
            <w:pPr>
              <w:spacing w:after="0"/>
              <w:contextualSpacing/>
              <w:jc w:val="center"/>
              <w:rPr>
                <w:b/>
                <w:color w:val="FFFFFF"/>
                <w:sz w:val="20"/>
                <w:szCs w:val="20"/>
              </w:rPr>
            </w:pPr>
            <w:r>
              <w:rPr>
                <w:b/>
                <w:color w:val="FFFFFF"/>
                <w:sz w:val="20"/>
                <w:szCs w:val="20"/>
              </w:rPr>
              <w:t>Methodology Section</w:t>
            </w:r>
          </w:p>
        </w:tc>
        <w:tc>
          <w:tcPr>
            <w:tcW w:w="5490" w:type="dxa"/>
            <w:tcBorders>
              <w:bottom w:val="single" w:sz="4" w:space="0" w:color="000000" w:themeColor="text1"/>
            </w:tcBorders>
            <w:shd w:val="clear" w:color="auto" w:fill="595959" w:themeFill="text1" w:themeFillTint="A6"/>
            <w:vAlign w:val="center"/>
          </w:tcPr>
          <w:p w14:paraId="34D48765" w14:textId="77777777" w:rsidR="005E30CB" w:rsidRDefault="005E30CB" w:rsidP="00D02AC3">
            <w:pPr>
              <w:spacing w:after="0"/>
              <w:contextualSpacing/>
              <w:rPr>
                <w:b/>
                <w:color w:val="FFFFFF"/>
                <w:sz w:val="20"/>
                <w:szCs w:val="20"/>
              </w:rPr>
            </w:pPr>
            <w:r>
              <w:rPr>
                <w:b/>
                <w:color w:val="FFFFFF"/>
                <w:sz w:val="20"/>
                <w:szCs w:val="20"/>
              </w:rPr>
              <w:t>Eligibility Qualification Item</w:t>
            </w:r>
          </w:p>
        </w:tc>
        <w:tc>
          <w:tcPr>
            <w:tcW w:w="1710" w:type="dxa"/>
            <w:tcBorders>
              <w:bottom w:val="single" w:sz="4" w:space="0" w:color="000000" w:themeColor="text1"/>
            </w:tcBorders>
            <w:shd w:val="clear" w:color="auto" w:fill="595959" w:themeFill="text1" w:themeFillTint="A6"/>
            <w:vAlign w:val="center"/>
          </w:tcPr>
          <w:p w14:paraId="34D48766" w14:textId="37161474" w:rsidR="005E30CB" w:rsidRDefault="005E30CB" w:rsidP="00D02AC3">
            <w:pPr>
              <w:spacing w:after="0"/>
              <w:contextualSpacing/>
              <w:jc w:val="center"/>
              <w:rPr>
                <w:b/>
                <w:color w:val="FFFFFF"/>
                <w:sz w:val="20"/>
                <w:szCs w:val="20"/>
              </w:rPr>
            </w:pPr>
            <w:r>
              <w:rPr>
                <w:b/>
                <w:color w:val="FFFFFF"/>
                <w:sz w:val="20"/>
                <w:szCs w:val="20"/>
              </w:rPr>
              <w:t>Apply</w:t>
            </w:r>
          </w:p>
          <w:p w14:paraId="34D48767" w14:textId="77777777" w:rsidR="005E30CB" w:rsidRDefault="005E30CB" w:rsidP="00D02AC3">
            <w:pPr>
              <w:spacing w:after="0"/>
              <w:contextualSpacing/>
              <w:jc w:val="center"/>
              <w:rPr>
                <w:b/>
                <w:color w:val="FFFFFF"/>
                <w:sz w:val="20"/>
                <w:szCs w:val="20"/>
              </w:rPr>
            </w:pPr>
            <w:r>
              <w:rPr>
                <w:b/>
                <w:color w:val="FFFFFF"/>
                <w:sz w:val="20"/>
                <w:szCs w:val="20"/>
              </w:rPr>
              <w:t>Professional Judgment?</w:t>
            </w:r>
          </w:p>
        </w:tc>
      </w:tr>
      <w:tr w:rsidR="005E30CB" w14:paraId="34D48770" w14:textId="77777777" w:rsidTr="571CA2FC">
        <w:tc>
          <w:tcPr>
            <w:tcW w:w="1525" w:type="dxa"/>
            <w:vAlign w:val="center"/>
          </w:tcPr>
          <w:p w14:paraId="34D4876D" w14:textId="7778061B" w:rsidR="005E30CB" w:rsidRPr="00D02AC3" w:rsidRDefault="00D756DA" w:rsidP="00D02AC3">
            <w:pPr>
              <w:spacing w:after="0"/>
              <w:contextualSpacing/>
              <w:jc w:val="center"/>
              <w:rPr>
                <w:sz w:val="20"/>
                <w:szCs w:val="20"/>
              </w:rPr>
            </w:pPr>
            <w:r>
              <w:rPr>
                <w:sz w:val="20"/>
                <w:szCs w:val="20"/>
              </w:rPr>
              <w:t xml:space="preserve">2.1 </w:t>
            </w:r>
            <w:r w:rsidR="005E30CB" w:rsidRPr="00D02AC3">
              <w:rPr>
                <w:sz w:val="20"/>
                <w:szCs w:val="20"/>
              </w:rPr>
              <w:t>Project Definition</w:t>
            </w:r>
          </w:p>
        </w:tc>
        <w:tc>
          <w:tcPr>
            <w:tcW w:w="5490" w:type="dxa"/>
          </w:tcPr>
          <w:p w14:paraId="52829231" w14:textId="1E65C94D" w:rsidR="005E30CB" w:rsidRPr="00D02AC3" w:rsidRDefault="005E30CB" w:rsidP="00D02AC3">
            <w:pPr>
              <w:pStyle w:val="ListParagraph"/>
              <w:numPr>
                <w:ilvl w:val="0"/>
                <w:numId w:val="36"/>
              </w:numPr>
              <w:spacing w:after="0"/>
              <w:rPr>
                <w:sz w:val="20"/>
                <w:szCs w:val="20"/>
              </w:rPr>
            </w:pPr>
            <w:r w:rsidRPr="00D02AC3">
              <w:rPr>
                <w:sz w:val="20"/>
                <w:szCs w:val="20"/>
              </w:rPr>
              <w:t xml:space="preserve">Project activities </w:t>
            </w:r>
            <w:r w:rsidR="009A127A" w:rsidRPr="00D02AC3">
              <w:rPr>
                <w:sz w:val="20"/>
                <w:szCs w:val="20"/>
              </w:rPr>
              <w:t>consist of</w:t>
            </w:r>
            <w:r w:rsidRPr="00D02AC3">
              <w:rPr>
                <w:sz w:val="20"/>
                <w:szCs w:val="20"/>
              </w:rPr>
              <w:t xml:space="preserve"> mastication, prescribed burning, thinning, pruning, and</w:t>
            </w:r>
            <w:r w:rsidR="009A127A" w:rsidRPr="00D02AC3">
              <w:rPr>
                <w:sz w:val="20"/>
                <w:szCs w:val="20"/>
              </w:rPr>
              <w:t>/or</w:t>
            </w:r>
            <w:r w:rsidRPr="00D02AC3">
              <w:rPr>
                <w:sz w:val="20"/>
                <w:szCs w:val="20"/>
              </w:rPr>
              <w:t xml:space="preserve"> mechanical removal of surface fuels.</w:t>
            </w:r>
          </w:p>
          <w:p w14:paraId="34D4876E" w14:textId="41E840BA" w:rsidR="005E30CB" w:rsidRPr="00D02AC3" w:rsidRDefault="005E30CB" w:rsidP="00D02AC3">
            <w:pPr>
              <w:pStyle w:val="ListParagraph"/>
              <w:numPr>
                <w:ilvl w:val="0"/>
                <w:numId w:val="36"/>
              </w:numPr>
              <w:spacing w:after="0"/>
              <w:rPr>
                <w:sz w:val="20"/>
                <w:szCs w:val="20"/>
              </w:rPr>
            </w:pPr>
            <w:r w:rsidRPr="00D02AC3">
              <w:rPr>
                <w:sz w:val="20"/>
                <w:szCs w:val="20"/>
              </w:rPr>
              <w:t xml:space="preserve">If multiple activities are planned, activities occur within a 3-year timeframe. </w:t>
            </w:r>
          </w:p>
        </w:tc>
        <w:tc>
          <w:tcPr>
            <w:tcW w:w="1710" w:type="dxa"/>
            <w:vAlign w:val="center"/>
          </w:tcPr>
          <w:p w14:paraId="34D4876F" w14:textId="63D5BB98" w:rsidR="005E30CB" w:rsidRPr="00243942" w:rsidRDefault="002823E8" w:rsidP="00D02AC3">
            <w:pPr>
              <w:spacing w:after="0"/>
              <w:contextualSpacing/>
              <w:jc w:val="center"/>
              <w:rPr>
                <w:sz w:val="20"/>
                <w:szCs w:val="20"/>
              </w:rPr>
            </w:pPr>
            <w:r>
              <w:rPr>
                <w:iCs/>
                <w:sz w:val="20"/>
                <w:szCs w:val="20"/>
              </w:rPr>
              <w:t>N</w:t>
            </w:r>
            <w:r w:rsidR="00243942">
              <w:rPr>
                <w:iCs/>
                <w:sz w:val="20"/>
                <w:szCs w:val="20"/>
              </w:rPr>
              <w:t>o</w:t>
            </w:r>
          </w:p>
        </w:tc>
      </w:tr>
      <w:tr w:rsidR="005E30CB" w14:paraId="34D48774" w14:textId="77777777" w:rsidTr="571CA2FC">
        <w:tc>
          <w:tcPr>
            <w:tcW w:w="1525" w:type="dxa"/>
            <w:vAlign w:val="center"/>
          </w:tcPr>
          <w:p w14:paraId="34D48771" w14:textId="54C25101" w:rsidR="005E30CB" w:rsidRPr="00D02AC3" w:rsidRDefault="00D756DA" w:rsidP="00D02AC3">
            <w:pPr>
              <w:spacing w:after="0"/>
              <w:contextualSpacing/>
              <w:jc w:val="center"/>
              <w:rPr>
                <w:sz w:val="20"/>
                <w:szCs w:val="20"/>
              </w:rPr>
            </w:pPr>
            <w:r>
              <w:rPr>
                <w:sz w:val="20"/>
                <w:szCs w:val="20"/>
              </w:rPr>
              <w:t xml:space="preserve">3. </w:t>
            </w:r>
            <w:r w:rsidR="005E30CB" w:rsidRPr="00D02AC3">
              <w:rPr>
                <w:sz w:val="20"/>
                <w:szCs w:val="20"/>
              </w:rPr>
              <w:t>Location</w:t>
            </w:r>
          </w:p>
        </w:tc>
        <w:tc>
          <w:tcPr>
            <w:tcW w:w="5490" w:type="dxa"/>
          </w:tcPr>
          <w:p w14:paraId="46C4B1D5" w14:textId="2DA3A627" w:rsidR="001A6F82" w:rsidRPr="00D02AC3" w:rsidRDefault="005E30CB" w:rsidP="00D02AC3">
            <w:pPr>
              <w:pStyle w:val="ListParagraph"/>
              <w:numPr>
                <w:ilvl w:val="0"/>
                <w:numId w:val="37"/>
              </w:numPr>
              <w:spacing w:after="0"/>
              <w:rPr>
                <w:sz w:val="20"/>
                <w:szCs w:val="20"/>
              </w:rPr>
            </w:pPr>
            <w:r w:rsidRPr="00D02AC3">
              <w:rPr>
                <w:sz w:val="20"/>
                <w:szCs w:val="20"/>
              </w:rPr>
              <w:t xml:space="preserve">Project </w:t>
            </w:r>
            <w:proofErr w:type="gramStart"/>
            <w:r w:rsidRPr="00D02AC3">
              <w:rPr>
                <w:sz w:val="20"/>
                <w:szCs w:val="20"/>
              </w:rPr>
              <w:t>is located in</w:t>
            </w:r>
            <w:proofErr w:type="gramEnd"/>
            <w:r w:rsidRPr="00D02AC3">
              <w:rPr>
                <w:sz w:val="20"/>
                <w:szCs w:val="20"/>
              </w:rPr>
              <w:t xml:space="preserve"> the United States on public, private, or tribal lands in areas where required data is available. </w:t>
            </w:r>
          </w:p>
          <w:p w14:paraId="0AC7723F" w14:textId="77777777" w:rsidR="001A6F82" w:rsidRPr="00D02AC3" w:rsidRDefault="005E30CB" w:rsidP="00D02AC3">
            <w:pPr>
              <w:pStyle w:val="ListParagraph"/>
              <w:numPr>
                <w:ilvl w:val="0"/>
                <w:numId w:val="37"/>
              </w:numPr>
              <w:spacing w:after="0"/>
              <w:rPr>
                <w:sz w:val="20"/>
                <w:szCs w:val="20"/>
              </w:rPr>
            </w:pPr>
            <w:r w:rsidRPr="00D02AC3">
              <w:rPr>
                <w:sz w:val="20"/>
                <w:szCs w:val="20"/>
              </w:rPr>
              <w:t xml:space="preserve">Project area has been under forest cover for at least 20 years. </w:t>
            </w:r>
          </w:p>
          <w:p w14:paraId="7CEA725A" w14:textId="6C5EE2F0" w:rsidR="001A6F82" w:rsidRPr="00D02AC3" w:rsidRDefault="005E30CB" w:rsidP="00D02AC3">
            <w:pPr>
              <w:pStyle w:val="ListParagraph"/>
              <w:numPr>
                <w:ilvl w:val="0"/>
                <w:numId w:val="37"/>
              </w:numPr>
              <w:spacing w:after="0"/>
              <w:rPr>
                <w:sz w:val="20"/>
                <w:szCs w:val="20"/>
              </w:rPr>
            </w:pPr>
            <w:r w:rsidRPr="00D02AC3">
              <w:rPr>
                <w:sz w:val="20"/>
                <w:szCs w:val="20"/>
              </w:rPr>
              <w:t xml:space="preserve">The project </w:t>
            </w:r>
            <w:r w:rsidR="00451BA6">
              <w:rPr>
                <w:sz w:val="20"/>
                <w:szCs w:val="20"/>
              </w:rPr>
              <w:t>area</w:t>
            </w:r>
            <w:r w:rsidRPr="00D02AC3">
              <w:rPr>
                <w:sz w:val="20"/>
                <w:szCs w:val="20"/>
              </w:rPr>
              <w:t xml:space="preserve"> is a contiguous spatial unit.</w:t>
            </w:r>
          </w:p>
          <w:p w14:paraId="34D48772" w14:textId="339D8E1E" w:rsidR="005E30CB" w:rsidRPr="00D02AC3" w:rsidRDefault="00AC1C47" w:rsidP="00D02AC3">
            <w:pPr>
              <w:pStyle w:val="ListParagraph"/>
              <w:numPr>
                <w:ilvl w:val="0"/>
                <w:numId w:val="37"/>
              </w:numPr>
              <w:spacing w:after="0"/>
              <w:rPr>
                <w:sz w:val="20"/>
                <w:szCs w:val="20"/>
              </w:rPr>
            </w:pPr>
            <w:r w:rsidRPr="00D02AC3">
              <w:rPr>
                <w:sz w:val="20"/>
                <w:szCs w:val="20"/>
              </w:rPr>
              <w:t>If projects</w:t>
            </w:r>
            <w:r w:rsidR="005E30CB" w:rsidRPr="00D02AC3">
              <w:rPr>
                <w:sz w:val="20"/>
                <w:szCs w:val="20"/>
              </w:rPr>
              <w:t xml:space="preserve"> occur on lands </w:t>
            </w:r>
            <w:r w:rsidR="00F969F5" w:rsidRPr="00D02AC3">
              <w:rPr>
                <w:sz w:val="20"/>
                <w:szCs w:val="20"/>
              </w:rPr>
              <w:t>currently or formerly</w:t>
            </w:r>
            <w:r w:rsidR="005E30CB" w:rsidRPr="00D02AC3">
              <w:rPr>
                <w:sz w:val="20"/>
                <w:szCs w:val="20"/>
              </w:rPr>
              <w:t xml:space="preserve"> registered as </w:t>
            </w:r>
            <w:r w:rsidR="00A646C1">
              <w:rPr>
                <w:sz w:val="20"/>
                <w:szCs w:val="20"/>
              </w:rPr>
              <w:t>carbon</w:t>
            </w:r>
            <w:r w:rsidR="005B16E4">
              <w:rPr>
                <w:sz w:val="20"/>
                <w:szCs w:val="20"/>
              </w:rPr>
              <w:t xml:space="preserve"> or </w:t>
            </w:r>
            <w:r w:rsidR="005E30CB" w:rsidRPr="00D02AC3">
              <w:rPr>
                <w:sz w:val="20"/>
                <w:szCs w:val="20"/>
              </w:rPr>
              <w:t>emissions reductions projects</w:t>
            </w:r>
            <w:r w:rsidR="0074558D" w:rsidRPr="00D02AC3">
              <w:rPr>
                <w:sz w:val="20"/>
                <w:szCs w:val="20"/>
              </w:rPr>
              <w:t>,</w:t>
            </w:r>
            <w:r w:rsidR="005E30CB" w:rsidRPr="00D02AC3">
              <w:rPr>
                <w:sz w:val="20"/>
                <w:szCs w:val="20"/>
              </w:rPr>
              <w:t xml:space="preserve"> those projects </w:t>
            </w:r>
            <w:r w:rsidR="0074558D" w:rsidRPr="00D02AC3">
              <w:rPr>
                <w:sz w:val="20"/>
                <w:szCs w:val="20"/>
              </w:rPr>
              <w:t>must</w:t>
            </w:r>
            <w:r w:rsidR="00A33C44" w:rsidRPr="00D02AC3">
              <w:rPr>
                <w:sz w:val="20"/>
                <w:szCs w:val="20"/>
              </w:rPr>
              <w:t xml:space="preserve"> </w:t>
            </w:r>
            <w:r w:rsidR="00B45BFA" w:rsidRPr="00D02AC3">
              <w:rPr>
                <w:sz w:val="20"/>
                <w:szCs w:val="20"/>
              </w:rPr>
              <w:t xml:space="preserve">be or have ended in </w:t>
            </w:r>
            <w:r w:rsidR="005E30CB" w:rsidRPr="00D02AC3">
              <w:rPr>
                <w:sz w:val="20"/>
                <w:szCs w:val="20"/>
              </w:rPr>
              <w:t xml:space="preserve">good standing. </w:t>
            </w:r>
          </w:p>
        </w:tc>
        <w:tc>
          <w:tcPr>
            <w:tcW w:w="1710" w:type="dxa"/>
            <w:vAlign w:val="center"/>
          </w:tcPr>
          <w:p w14:paraId="34D48773" w14:textId="6364049A" w:rsidR="005E30CB" w:rsidRDefault="002003A0" w:rsidP="00D02AC3">
            <w:pPr>
              <w:spacing w:after="0"/>
              <w:contextualSpacing/>
              <w:jc w:val="center"/>
              <w:rPr>
                <w:i/>
                <w:sz w:val="20"/>
                <w:szCs w:val="20"/>
              </w:rPr>
            </w:pPr>
            <w:r>
              <w:rPr>
                <w:iCs/>
                <w:sz w:val="20"/>
                <w:szCs w:val="20"/>
              </w:rPr>
              <w:t>No</w:t>
            </w:r>
          </w:p>
        </w:tc>
      </w:tr>
      <w:tr w:rsidR="005E30CB" w14:paraId="34D48778" w14:textId="77777777" w:rsidTr="571CA2FC">
        <w:tc>
          <w:tcPr>
            <w:tcW w:w="1525" w:type="dxa"/>
            <w:vAlign w:val="center"/>
          </w:tcPr>
          <w:p w14:paraId="34D48775" w14:textId="417D887E" w:rsidR="005E30CB" w:rsidRPr="00D02AC3" w:rsidRDefault="747D1990" w:rsidP="00D02AC3">
            <w:pPr>
              <w:spacing w:after="0"/>
              <w:contextualSpacing/>
              <w:jc w:val="center"/>
              <w:rPr>
                <w:sz w:val="20"/>
                <w:szCs w:val="20"/>
              </w:rPr>
            </w:pPr>
            <w:r w:rsidRPr="571CA2FC">
              <w:rPr>
                <w:sz w:val="20"/>
                <w:szCs w:val="20"/>
              </w:rPr>
              <w:t xml:space="preserve">3.2 </w:t>
            </w:r>
            <w:r w:rsidR="005E30CB" w:rsidRPr="571CA2FC">
              <w:rPr>
                <w:sz w:val="20"/>
                <w:szCs w:val="20"/>
              </w:rPr>
              <w:t>Project Start Date</w:t>
            </w:r>
          </w:p>
        </w:tc>
        <w:tc>
          <w:tcPr>
            <w:tcW w:w="5490" w:type="dxa"/>
          </w:tcPr>
          <w:p w14:paraId="106C3675" w14:textId="733B125A" w:rsidR="005E30CB" w:rsidRPr="00D02AC3" w:rsidRDefault="00222701" w:rsidP="00D02AC3">
            <w:pPr>
              <w:spacing w:after="0"/>
              <w:contextualSpacing/>
              <w:rPr>
                <w:sz w:val="20"/>
                <w:szCs w:val="20"/>
              </w:rPr>
            </w:pPr>
            <w:r w:rsidRPr="00D02AC3">
              <w:rPr>
                <w:sz w:val="20"/>
                <w:szCs w:val="20"/>
              </w:rPr>
              <w:t>T</w:t>
            </w:r>
            <w:r w:rsidR="005E30CB" w:rsidRPr="00D02AC3">
              <w:rPr>
                <w:sz w:val="20"/>
                <w:szCs w:val="20"/>
              </w:rPr>
              <w:t>he date fuel treatment activities are initiated</w:t>
            </w:r>
            <w:r w:rsidR="005D14F3" w:rsidRPr="00D02AC3">
              <w:rPr>
                <w:sz w:val="20"/>
                <w:szCs w:val="20"/>
              </w:rPr>
              <w:t>.</w:t>
            </w:r>
          </w:p>
          <w:p w14:paraId="34D48776" w14:textId="633495CD" w:rsidR="005E30CB" w:rsidRPr="00D02AC3" w:rsidRDefault="005E30CB" w:rsidP="00D02AC3">
            <w:pPr>
              <w:spacing w:after="0"/>
              <w:contextualSpacing/>
              <w:rPr>
                <w:sz w:val="20"/>
                <w:szCs w:val="20"/>
              </w:rPr>
            </w:pPr>
          </w:p>
        </w:tc>
        <w:tc>
          <w:tcPr>
            <w:tcW w:w="1710" w:type="dxa"/>
            <w:vAlign w:val="center"/>
          </w:tcPr>
          <w:p w14:paraId="34D48777" w14:textId="0072377A" w:rsidR="005E30CB" w:rsidRDefault="009B7248" w:rsidP="00D02AC3">
            <w:pPr>
              <w:spacing w:after="0"/>
              <w:contextualSpacing/>
              <w:jc w:val="center"/>
              <w:rPr>
                <w:i/>
                <w:sz w:val="20"/>
                <w:szCs w:val="20"/>
              </w:rPr>
            </w:pPr>
            <w:r>
              <w:rPr>
                <w:iCs/>
                <w:sz w:val="20"/>
                <w:szCs w:val="20"/>
              </w:rPr>
              <w:t>No</w:t>
            </w:r>
          </w:p>
        </w:tc>
      </w:tr>
      <w:tr w:rsidR="005E30CB" w14:paraId="34D4877C" w14:textId="77777777" w:rsidTr="571CA2FC">
        <w:tc>
          <w:tcPr>
            <w:tcW w:w="1525" w:type="dxa"/>
            <w:vAlign w:val="center"/>
          </w:tcPr>
          <w:p w14:paraId="34D48779" w14:textId="51F16375" w:rsidR="005E30CB" w:rsidRPr="00D02AC3" w:rsidRDefault="000436C3" w:rsidP="00D02AC3">
            <w:pPr>
              <w:spacing w:after="0"/>
              <w:contextualSpacing/>
              <w:jc w:val="center"/>
              <w:rPr>
                <w:sz w:val="20"/>
                <w:szCs w:val="20"/>
              </w:rPr>
            </w:pPr>
            <w:r>
              <w:rPr>
                <w:sz w:val="20"/>
                <w:szCs w:val="20"/>
              </w:rPr>
              <w:t>3.3</w:t>
            </w:r>
            <w:r w:rsidR="789E40A8" w:rsidRPr="571CA2FC">
              <w:rPr>
                <w:sz w:val="20"/>
                <w:szCs w:val="20"/>
              </w:rPr>
              <w:t xml:space="preserve">.1 </w:t>
            </w:r>
            <w:r w:rsidR="005E30CB" w:rsidRPr="571CA2FC">
              <w:rPr>
                <w:sz w:val="20"/>
                <w:szCs w:val="20"/>
              </w:rPr>
              <w:t>Performance Standard Test</w:t>
            </w:r>
          </w:p>
        </w:tc>
        <w:tc>
          <w:tcPr>
            <w:tcW w:w="5490" w:type="dxa"/>
          </w:tcPr>
          <w:p w14:paraId="00DD58B3" w14:textId="556AC9B8" w:rsidR="005E30CB" w:rsidRPr="00D02AC3" w:rsidRDefault="009F2BD1" w:rsidP="00D02AC3">
            <w:pPr>
              <w:spacing w:after="0"/>
              <w:contextualSpacing/>
              <w:rPr>
                <w:sz w:val="20"/>
                <w:szCs w:val="20"/>
              </w:rPr>
            </w:pPr>
            <w:r w:rsidRPr="00D02AC3">
              <w:rPr>
                <w:sz w:val="20"/>
                <w:szCs w:val="20"/>
              </w:rPr>
              <w:t>P</w:t>
            </w:r>
            <w:r w:rsidR="005E30CB" w:rsidRPr="00D02AC3">
              <w:rPr>
                <w:sz w:val="20"/>
                <w:szCs w:val="20"/>
              </w:rPr>
              <w:t xml:space="preserve">roject activities are forecasted to produce GHG reductions </w:t>
            </w:r>
            <w:proofErr w:type="gramStart"/>
            <w:r w:rsidR="005E30CB" w:rsidRPr="00D02AC3">
              <w:rPr>
                <w:sz w:val="20"/>
                <w:szCs w:val="20"/>
              </w:rPr>
              <w:t>in excess of</w:t>
            </w:r>
            <w:proofErr w:type="gramEnd"/>
            <w:r w:rsidR="005E30CB" w:rsidRPr="00D02AC3">
              <w:rPr>
                <w:sz w:val="20"/>
                <w:szCs w:val="20"/>
              </w:rPr>
              <w:t xml:space="preserve"> those that would have occurred under “business as usual</w:t>
            </w:r>
            <w:r w:rsidRPr="00D02AC3">
              <w:rPr>
                <w:sz w:val="20"/>
                <w:szCs w:val="20"/>
              </w:rPr>
              <w:t>.</w:t>
            </w:r>
            <w:r w:rsidR="005E30CB" w:rsidRPr="00D02AC3">
              <w:rPr>
                <w:sz w:val="20"/>
                <w:szCs w:val="20"/>
              </w:rPr>
              <w:t xml:space="preserve">” </w:t>
            </w:r>
          </w:p>
          <w:p w14:paraId="34D4877A" w14:textId="077AD126" w:rsidR="005E30CB" w:rsidRPr="00D02AC3" w:rsidRDefault="005E30CB" w:rsidP="00D02AC3">
            <w:pPr>
              <w:spacing w:after="0"/>
              <w:contextualSpacing/>
              <w:rPr>
                <w:sz w:val="20"/>
                <w:szCs w:val="20"/>
              </w:rPr>
            </w:pPr>
          </w:p>
        </w:tc>
        <w:tc>
          <w:tcPr>
            <w:tcW w:w="1710" w:type="dxa"/>
            <w:vAlign w:val="center"/>
          </w:tcPr>
          <w:p w14:paraId="34D4877B" w14:textId="52024ECD" w:rsidR="005E30CB" w:rsidRDefault="0022220F" w:rsidP="00D02AC3">
            <w:pPr>
              <w:spacing w:after="0"/>
              <w:contextualSpacing/>
              <w:jc w:val="center"/>
              <w:rPr>
                <w:i/>
                <w:sz w:val="20"/>
                <w:szCs w:val="20"/>
              </w:rPr>
            </w:pPr>
            <w:r>
              <w:rPr>
                <w:iCs/>
                <w:sz w:val="20"/>
                <w:szCs w:val="20"/>
              </w:rPr>
              <w:t>No</w:t>
            </w:r>
          </w:p>
        </w:tc>
      </w:tr>
      <w:tr w:rsidR="005E30CB" w14:paraId="34D48780" w14:textId="77777777" w:rsidTr="571CA2FC">
        <w:tc>
          <w:tcPr>
            <w:tcW w:w="1525" w:type="dxa"/>
            <w:vAlign w:val="center"/>
          </w:tcPr>
          <w:p w14:paraId="34D4877D" w14:textId="57209D59" w:rsidR="005E30CB" w:rsidRPr="00D02AC3" w:rsidRDefault="4909E315" w:rsidP="00D02AC3">
            <w:pPr>
              <w:spacing w:after="0"/>
              <w:contextualSpacing/>
              <w:jc w:val="center"/>
              <w:rPr>
                <w:sz w:val="20"/>
                <w:szCs w:val="20"/>
              </w:rPr>
            </w:pPr>
            <w:r w:rsidRPr="571CA2FC">
              <w:rPr>
                <w:sz w:val="20"/>
                <w:szCs w:val="20"/>
              </w:rPr>
              <w:t xml:space="preserve">3.3.2 </w:t>
            </w:r>
            <w:r w:rsidR="005E30CB" w:rsidRPr="571CA2FC">
              <w:rPr>
                <w:sz w:val="20"/>
                <w:szCs w:val="20"/>
              </w:rPr>
              <w:t>Legal Requirement Test</w:t>
            </w:r>
          </w:p>
        </w:tc>
        <w:tc>
          <w:tcPr>
            <w:tcW w:w="5490" w:type="dxa"/>
          </w:tcPr>
          <w:p w14:paraId="34D4877E" w14:textId="6CBFB8D5" w:rsidR="005E30CB" w:rsidRPr="00D02AC3" w:rsidRDefault="009D5C1B" w:rsidP="00D02AC3">
            <w:pPr>
              <w:spacing w:after="0"/>
              <w:contextualSpacing/>
              <w:rPr>
                <w:sz w:val="20"/>
                <w:szCs w:val="20"/>
              </w:rPr>
            </w:pPr>
            <w:r w:rsidRPr="00D02AC3">
              <w:rPr>
                <w:sz w:val="20"/>
                <w:szCs w:val="20"/>
              </w:rPr>
              <w:t xml:space="preserve">Proof that </w:t>
            </w:r>
            <w:r w:rsidR="005E30CB" w:rsidRPr="00D02AC3">
              <w:rPr>
                <w:sz w:val="20"/>
                <w:szCs w:val="20"/>
              </w:rPr>
              <w:t xml:space="preserve">a signed Attestation of Legal Additionality form </w:t>
            </w:r>
            <w:r w:rsidR="00592656" w:rsidRPr="00D02AC3">
              <w:rPr>
                <w:sz w:val="20"/>
                <w:szCs w:val="20"/>
              </w:rPr>
              <w:t xml:space="preserve">is on file with the Reserve. </w:t>
            </w:r>
          </w:p>
        </w:tc>
        <w:tc>
          <w:tcPr>
            <w:tcW w:w="1710" w:type="dxa"/>
            <w:vAlign w:val="center"/>
          </w:tcPr>
          <w:p w14:paraId="34D4877F" w14:textId="5EC7CDAC" w:rsidR="005E30CB" w:rsidRDefault="00E93133" w:rsidP="00D02AC3">
            <w:pPr>
              <w:spacing w:after="0"/>
              <w:contextualSpacing/>
              <w:jc w:val="center"/>
              <w:rPr>
                <w:i/>
                <w:sz w:val="20"/>
                <w:szCs w:val="20"/>
              </w:rPr>
            </w:pPr>
            <w:r>
              <w:rPr>
                <w:iCs/>
                <w:sz w:val="20"/>
                <w:szCs w:val="20"/>
              </w:rPr>
              <w:t>No</w:t>
            </w:r>
          </w:p>
        </w:tc>
      </w:tr>
      <w:tr w:rsidR="005E30CB" w14:paraId="34D48784" w14:textId="77777777" w:rsidTr="571CA2FC">
        <w:tc>
          <w:tcPr>
            <w:tcW w:w="1525" w:type="dxa"/>
            <w:vAlign w:val="center"/>
          </w:tcPr>
          <w:p w14:paraId="59E88BBF" w14:textId="4C5CA686" w:rsidR="005E30CB" w:rsidRPr="00D02AC3" w:rsidRDefault="3B3D7333" w:rsidP="571CA2FC">
            <w:pPr>
              <w:spacing w:after="0"/>
              <w:contextualSpacing/>
              <w:jc w:val="center"/>
              <w:rPr>
                <w:sz w:val="20"/>
                <w:szCs w:val="20"/>
              </w:rPr>
            </w:pPr>
            <w:r w:rsidRPr="571CA2FC">
              <w:rPr>
                <w:sz w:val="20"/>
                <w:szCs w:val="20"/>
              </w:rPr>
              <w:t xml:space="preserve">3.4 </w:t>
            </w:r>
          </w:p>
          <w:p w14:paraId="34D48781" w14:textId="11B64494" w:rsidR="005E30CB" w:rsidRPr="00D02AC3" w:rsidRDefault="005E30CB" w:rsidP="00D02AC3">
            <w:pPr>
              <w:spacing w:after="0"/>
              <w:contextualSpacing/>
              <w:jc w:val="center"/>
              <w:rPr>
                <w:sz w:val="20"/>
                <w:szCs w:val="20"/>
              </w:rPr>
            </w:pPr>
            <w:r w:rsidRPr="571CA2FC">
              <w:rPr>
                <w:sz w:val="20"/>
                <w:szCs w:val="20"/>
              </w:rPr>
              <w:t>Environmental and Social Safeguards</w:t>
            </w:r>
          </w:p>
        </w:tc>
        <w:tc>
          <w:tcPr>
            <w:tcW w:w="5490" w:type="dxa"/>
          </w:tcPr>
          <w:p w14:paraId="091AF311" w14:textId="03391B53" w:rsidR="005E30CB" w:rsidRPr="00D02AC3" w:rsidRDefault="00192B90" w:rsidP="00D02AC3">
            <w:pPr>
              <w:spacing w:after="0"/>
              <w:contextualSpacing/>
              <w:rPr>
                <w:sz w:val="20"/>
                <w:szCs w:val="20"/>
              </w:rPr>
            </w:pPr>
            <w:r w:rsidRPr="00D02AC3">
              <w:rPr>
                <w:sz w:val="20"/>
                <w:szCs w:val="20"/>
              </w:rPr>
              <w:t xml:space="preserve">The </w:t>
            </w:r>
            <w:r w:rsidR="0088712B" w:rsidRPr="00D02AC3">
              <w:rPr>
                <w:sz w:val="20"/>
                <w:szCs w:val="20"/>
              </w:rPr>
              <w:t>P</w:t>
            </w:r>
            <w:r w:rsidR="005E30CB" w:rsidRPr="00D02AC3">
              <w:rPr>
                <w:sz w:val="20"/>
                <w:szCs w:val="20"/>
              </w:rPr>
              <w:t xml:space="preserve">roject </w:t>
            </w:r>
            <w:r w:rsidRPr="00D02AC3">
              <w:rPr>
                <w:sz w:val="20"/>
                <w:szCs w:val="20"/>
              </w:rPr>
              <w:t>P</w:t>
            </w:r>
            <w:r w:rsidR="005E30CB" w:rsidRPr="00D02AC3">
              <w:rPr>
                <w:sz w:val="20"/>
                <w:szCs w:val="20"/>
              </w:rPr>
              <w:t>roponent describe</w:t>
            </w:r>
            <w:r w:rsidRPr="00D02AC3">
              <w:rPr>
                <w:sz w:val="20"/>
                <w:szCs w:val="20"/>
              </w:rPr>
              <w:t>s</w:t>
            </w:r>
            <w:r w:rsidR="005E30CB" w:rsidRPr="00D02AC3">
              <w:rPr>
                <w:sz w:val="20"/>
                <w:szCs w:val="20"/>
              </w:rPr>
              <w:t xml:space="preserve"> in the Project Implementation Report how the project will not materially undermine progress on environmental and social issues</w:t>
            </w:r>
            <w:r w:rsidR="00AB5F51" w:rsidRPr="00D02AC3">
              <w:rPr>
                <w:sz w:val="20"/>
                <w:szCs w:val="20"/>
              </w:rPr>
              <w:t>.</w:t>
            </w:r>
          </w:p>
          <w:p w14:paraId="34D48782" w14:textId="69EB8F44" w:rsidR="005E30CB" w:rsidRPr="00D02AC3" w:rsidRDefault="005E30CB" w:rsidP="00D02AC3">
            <w:pPr>
              <w:tabs>
                <w:tab w:val="left" w:pos="887"/>
              </w:tabs>
              <w:spacing w:after="0"/>
              <w:contextualSpacing/>
              <w:rPr>
                <w:sz w:val="20"/>
                <w:szCs w:val="20"/>
              </w:rPr>
            </w:pPr>
          </w:p>
        </w:tc>
        <w:tc>
          <w:tcPr>
            <w:tcW w:w="1710" w:type="dxa"/>
            <w:vAlign w:val="center"/>
          </w:tcPr>
          <w:p w14:paraId="34D48783" w14:textId="13F17492" w:rsidR="005E30CB" w:rsidRDefault="00D756DA" w:rsidP="00D02AC3">
            <w:pPr>
              <w:spacing w:after="0"/>
              <w:contextualSpacing/>
              <w:jc w:val="center"/>
              <w:rPr>
                <w:i/>
                <w:sz w:val="20"/>
                <w:szCs w:val="20"/>
              </w:rPr>
            </w:pPr>
            <w:r>
              <w:t xml:space="preserve">  </w:t>
            </w:r>
            <w:r w:rsidR="0080020B">
              <w:rPr>
                <w:iCs/>
                <w:sz w:val="20"/>
                <w:szCs w:val="20"/>
              </w:rPr>
              <w:t>No</w:t>
            </w:r>
            <w:r>
              <w:t xml:space="preserve">   </w:t>
            </w:r>
          </w:p>
        </w:tc>
      </w:tr>
      <w:tr w:rsidR="005E30CB" w14:paraId="34D48788" w14:textId="77777777" w:rsidTr="571CA2FC">
        <w:tc>
          <w:tcPr>
            <w:tcW w:w="1525" w:type="dxa"/>
            <w:vAlign w:val="center"/>
          </w:tcPr>
          <w:p w14:paraId="0AED9729" w14:textId="02BDFCF5" w:rsidR="005E30CB" w:rsidRPr="00D02AC3" w:rsidRDefault="77429B1B" w:rsidP="571CA2FC">
            <w:pPr>
              <w:spacing w:after="0"/>
              <w:contextualSpacing/>
              <w:jc w:val="center"/>
              <w:rPr>
                <w:sz w:val="20"/>
                <w:szCs w:val="20"/>
              </w:rPr>
            </w:pPr>
            <w:r w:rsidRPr="571CA2FC">
              <w:rPr>
                <w:sz w:val="20"/>
                <w:szCs w:val="20"/>
              </w:rPr>
              <w:lastRenderedPageBreak/>
              <w:t xml:space="preserve">3.5 </w:t>
            </w:r>
          </w:p>
          <w:p w14:paraId="34D48785" w14:textId="5AB7FF15" w:rsidR="005E30CB" w:rsidRPr="00D02AC3" w:rsidRDefault="001071A2" w:rsidP="00D02AC3">
            <w:pPr>
              <w:spacing w:after="0"/>
              <w:contextualSpacing/>
              <w:jc w:val="center"/>
              <w:rPr>
                <w:sz w:val="20"/>
                <w:szCs w:val="20"/>
              </w:rPr>
            </w:pPr>
            <w:r w:rsidRPr="571CA2FC">
              <w:rPr>
                <w:sz w:val="20"/>
                <w:szCs w:val="20"/>
              </w:rPr>
              <w:t xml:space="preserve">Attestation of </w:t>
            </w:r>
            <w:r w:rsidR="005E30CB" w:rsidRPr="571CA2FC">
              <w:rPr>
                <w:sz w:val="20"/>
                <w:szCs w:val="20"/>
              </w:rPr>
              <w:t>Regulatory Compliance</w:t>
            </w:r>
          </w:p>
        </w:tc>
        <w:tc>
          <w:tcPr>
            <w:tcW w:w="5490" w:type="dxa"/>
          </w:tcPr>
          <w:p w14:paraId="34D48786" w14:textId="38C51350" w:rsidR="005E30CB" w:rsidRPr="00D02AC3" w:rsidRDefault="005C746F" w:rsidP="00D02AC3">
            <w:pPr>
              <w:spacing w:after="0"/>
              <w:contextualSpacing/>
              <w:rPr>
                <w:sz w:val="20"/>
                <w:szCs w:val="20"/>
              </w:rPr>
            </w:pPr>
            <w:r w:rsidRPr="00D02AC3">
              <w:rPr>
                <w:sz w:val="20"/>
                <w:szCs w:val="20"/>
              </w:rPr>
              <w:t>Proof that a</w:t>
            </w:r>
            <w:r w:rsidR="005E30CB" w:rsidRPr="00D02AC3">
              <w:rPr>
                <w:sz w:val="20"/>
                <w:szCs w:val="20"/>
              </w:rPr>
              <w:t xml:space="preserve"> sign</w:t>
            </w:r>
            <w:r w:rsidRPr="00D02AC3">
              <w:rPr>
                <w:sz w:val="20"/>
                <w:szCs w:val="20"/>
              </w:rPr>
              <w:t>ed</w:t>
            </w:r>
            <w:r w:rsidR="005E30CB" w:rsidRPr="00D02AC3">
              <w:rPr>
                <w:sz w:val="20"/>
                <w:szCs w:val="20"/>
              </w:rPr>
              <w:t xml:space="preserve"> Attestation of Regulatory Compliance </w:t>
            </w:r>
            <w:r w:rsidR="00025E50" w:rsidRPr="00D02AC3">
              <w:rPr>
                <w:sz w:val="20"/>
                <w:szCs w:val="20"/>
              </w:rPr>
              <w:t xml:space="preserve">form is on </w:t>
            </w:r>
            <w:r w:rsidR="00C22741" w:rsidRPr="00D02AC3">
              <w:rPr>
                <w:sz w:val="20"/>
                <w:szCs w:val="20"/>
              </w:rPr>
              <w:t xml:space="preserve">file with the Reserve. </w:t>
            </w:r>
            <w:r w:rsidR="00974225" w:rsidRPr="00D02AC3">
              <w:rPr>
                <w:sz w:val="20"/>
                <w:szCs w:val="20"/>
              </w:rPr>
              <w:t>In addition to reviewing this form, th</w:t>
            </w:r>
            <w:r w:rsidR="007B524C" w:rsidRPr="00D02AC3">
              <w:rPr>
                <w:sz w:val="20"/>
                <w:szCs w:val="20"/>
              </w:rPr>
              <w:t xml:space="preserve">e confirmation body </w:t>
            </w:r>
            <w:r w:rsidR="00751FE2" w:rsidRPr="00D02AC3">
              <w:rPr>
                <w:sz w:val="20"/>
                <w:szCs w:val="20"/>
              </w:rPr>
              <w:t>must perform a risk-based assessment to confirm the statements made by the project proponent in the attestation of Regulatory Compliance form</w:t>
            </w:r>
            <w:r w:rsidR="00DC3E4A">
              <w:rPr>
                <w:sz w:val="20"/>
                <w:szCs w:val="20"/>
              </w:rPr>
              <w:t xml:space="preserve"> and the Project Implementation Report with respect to </w:t>
            </w:r>
            <w:r w:rsidR="002F60FF">
              <w:rPr>
                <w:sz w:val="20"/>
                <w:szCs w:val="20"/>
              </w:rPr>
              <w:t>compliance</w:t>
            </w:r>
            <w:r w:rsidR="00CE3621">
              <w:rPr>
                <w:sz w:val="20"/>
                <w:szCs w:val="20"/>
              </w:rPr>
              <w:t xml:space="preserve"> with applicable laws and regulations</w:t>
            </w:r>
            <w:r w:rsidR="008F2BF1">
              <w:rPr>
                <w:sz w:val="20"/>
                <w:szCs w:val="20"/>
              </w:rPr>
              <w:t xml:space="preserve">, as well as the </w:t>
            </w:r>
            <w:r w:rsidR="00AC7857">
              <w:rPr>
                <w:sz w:val="20"/>
                <w:szCs w:val="20"/>
              </w:rPr>
              <w:t xml:space="preserve">how </w:t>
            </w:r>
            <w:r w:rsidR="006813D8">
              <w:rPr>
                <w:sz w:val="20"/>
                <w:szCs w:val="20"/>
              </w:rPr>
              <w:t xml:space="preserve">the </w:t>
            </w:r>
            <w:r w:rsidR="00C943B7">
              <w:rPr>
                <w:sz w:val="20"/>
                <w:szCs w:val="20"/>
              </w:rPr>
              <w:t xml:space="preserve">potential </w:t>
            </w:r>
            <w:r w:rsidR="006813D8">
              <w:rPr>
                <w:sz w:val="20"/>
                <w:szCs w:val="20"/>
              </w:rPr>
              <w:t xml:space="preserve">risk of </w:t>
            </w:r>
            <w:r w:rsidR="00C943B7">
              <w:rPr>
                <w:sz w:val="20"/>
                <w:szCs w:val="20"/>
              </w:rPr>
              <w:t xml:space="preserve">future </w:t>
            </w:r>
            <w:r w:rsidR="00660B4A">
              <w:rPr>
                <w:sz w:val="20"/>
                <w:szCs w:val="20"/>
              </w:rPr>
              <w:t xml:space="preserve">regulatory </w:t>
            </w:r>
            <w:r w:rsidR="00C943B7">
              <w:rPr>
                <w:sz w:val="20"/>
                <w:szCs w:val="20"/>
              </w:rPr>
              <w:t>non-compliance</w:t>
            </w:r>
            <w:r w:rsidR="00660B4A">
              <w:rPr>
                <w:sz w:val="20"/>
                <w:szCs w:val="20"/>
              </w:rPr>
              <w:t xml:space="preserve"> has been mitigated</w:t>
            </w:r>
            <w:r w:rsidR="00751FE2" w:rsidRPr="00D02AC3">
              <w:rPr>
                <w:sz w:val="20"/>
                <w:szCs w:val="20"/>
              </w:rPr>
              <w:t xml:space="preserve">. </w:t>
            </w:r>
          </w:p>
        </w:tc>
        <w:tc>
          <w:tcPr>
            <w:tcW w:w="1710" w:type="dxa"/>
            <w:vAlign w:val="center"/>
          </w:tcPr>
          <w:p w14:paraId="34D48787" w14:textId="6FD068EA" w:rsidR="005E30CB" w:rsidRDefault="007B1334" w:rsidP="00D02AC3">
            <w:pPr>
              <w:spacing w:after="0"/>
              <w:contextualSpacing/>
              <w:jc w:val="center"/>
              <w:rPr>
                <w:i/>
                <w:sz w:val="20"/>
                <w:szCs w:val="20"/>
              </w:rPr>
            </w:pPr>
            <w:r w:rsidRPr="000D09EB">
              <w:rPr>
                <w:sz w:val="20"/>
                <w:szCs w:val="20"/>
              </w:rPr>
              <w:t xml:space="preserve">Yes, </w:t>
            </w:r>
            <w:r w:rsidR="0035574B">
              <w:rPr>
                <w:sz w:val="20"/>
                <w:szCs w:val="20"/>
              </w:rPr>
              <w:t xml:space="preserve">with respect </w:t>
            </w:r>
            <w:r w:rsidRPr="000D09EB">
              <w:rPr>
                <w:sz w:val="20"/>
                <w:szCs w:val="20"/>
              </w:rPr>
              <w:t>to the appropriateness of the reduction or mitigation of future risks</w:t>
            </w:r>
          </w:p>
        </w:tc>
      </w:tr>
      <w:tr w:rsidR="005E30CB" w14:paraId="34D4878C" w14:textId="77777777" w:rsidTr="571CA2FC">
        <w:trPr>
          <w:trHeight w:val="779"/>
        </w:trPr>
        <w:tc>
          <w:tcPr>
            <w:tcW w:w="1525" w:type="dxa"/>
            <w:vAlign w:val="center"/>
          </w:tcPr>
          <w:p w14:paraId="25F2DA14" w14:textId="561CE8F1" w:rsidR="005E30CB" w:rsidRPr="00D02AC3" w:rsidRDefault="0134DCE1" w:rsidP="571CA2FC">
            <w:pPr>
              <w:spacing w:after="0"/>
              <w:contextualSpacing/>
              <w:jc w:val="center"/>
              <w:rPr>
                <w:sz w:val="20"/>
                <w:szCs w:val="20"/>
              </w:rPr>
            </w:pPr>
            <w:r w:rsidRPr="571CA2FC">
              <w:rPr>
                <w:sz w:val="20"/>
                <w:szCs w:val="20"/>
              </w:rPr>
              <w:t xml:space="preserve">3.6 </w:t>
            </w:r>
          </w:p>
          <w:p w14:paraId="34D48789" w14:textId="6AC1B544" w:rsidR="005E30CB" w:rsidRPr="00D02AC3" w:rsidRDefault="005E30CB" w:rsidP="00D02AC3">
            <w:pPr>
              <w:spacing w:after="0"/>
              <w:contextualSpacing/>
              <w:jc w:val="center"/>
              <w:rPr>
                <w:sz w:val="20"/>
                <w:szCs w:val="20"/>
              </w:rPr>
            </w:pPr>
            <w:r w:rsidRPr="571CA2FC">
              <w:rPr>
                <w:sz w:val="20"/>
                <w:szCs w:val="20"/>
              </w:rPr>
              <w:t>Double Counting</w:t>
            </w:r>
          </w:p>
        </w:tc>
        <w:tc>
          <w:tcPr>
            <w:tcW w:w="5490" w:type="dxa"/>
          </w:tcPr>
          <w:p w14:paraId="34D4878A" w14:textId="6010B87E" w:rsidR="005E30CB" w:rsidRPr="00D02AC3" w:rsidRDefault="00243505" w:rsidP="00D02AC3">
            <w:pPr>
              <w:spacing w:after="0"/>
              <w:contextualSpacing/>
              <w:rPr>
                <w:sz w:val="20"/>
                <w:szCs w:val="20"/>
              </w:rPr>
            </w:pPr>
            <w:r w:rsidRPr="00D02AC3">
              <w:rPr>
                <w:sz w:val="20"/>
                <w:szCs w:val="20"/>
              </w:rPr>
              <w:t>Via</w:t>
            </w:r>
            <w:r w:rsidR="005E30CB" w:rsidRPr="00D02AC3">
              <w:rPr>
                <w:sz w:val="20"/>
                <w:szCs w:val="20"/>
              </w:rPr>
              <w:t xml:space="preserve"> the Attestation of Title, the project proponent attests that the FMUs have not and will not be registered with, reported in, held, </w:t>
            </w:r>
            <w:proofErr w:type="gramStart"/>
            <w:r w:rsidR="005E30CB" w:rsidRPr="00D02AC3">
              <w:rPr>
                <w:sz w:val="20"/>
                <w:szCs w:val="20"/>
              </w:rPr>
              <w:t>transferred</w:t>
            </w:r>
            <w:proofErr w:type="gramEnd"/>
            <w:r w:rsidR="005E30CB" w:rsidRPr="00D02AC3">
              <w:rPr>
                <w:sz w:val="20"/>
                <w:szCs w:val="20"/>
              </w:rPr>
              <w:t xml:space="preserve"> or retired via any emissions registry or inventory other than the Climate Forward registry, or registered with Climate Forward under a different project title or location.</w:t>
            </w:r>
          </w:p>
        </w:tc>
        <w:tc>
          <w:tcPr>
            <w:tcW w:w="1710" w:type="dxa"/>
            <w:vAlign w:val="center"/>
          </w:tcPr>
          <w:p w14:paraId="34D4878B" w14:textId="667E4271" w:rsidR="005E30CB" w:rsidRDefault="00C33747" w:rsidP="00D02AC3">
            <w:pPr>
              <w:spacing w:after="0"/>
              <w:contextualSpacing/>
              <w:jc w:val="center"/>
              <w:rPr>
                <w:i/>
                <w:sz w:val="20"/>
                <w:szCs w:val="20"/>
              </w:rPr>
            </w:pPr>
            <w:r>
              <w:rPr>
                <w:iCs/>
                <w:sz w:val="20"/>
                <w:szCs w:val="20"/>
              </w:rPr>
              <w:t>No</w:t>
            </w:r>
          </w:p>
        </w:tc>
      </w:tr>
      <w:tr w:rsidR="005E30CB" w14:paraId="498CBB86" w14:textId="77777777" w:rsidTr="571CA2FC">
        <w:trPr>
          <w:trHeight w:val="779"/>
        </w:trPr>
        <w:tc>
          <w:tcPr>
            <w:tcW w:w="1525" w:type="dxa"/>
            <w:vAlign w:val="center"/>
          </w:tcPr>
          <w:p w14:paraId="6713A929" w14:textId="735034AD" w:rsidR="005E30CB" w:rsidRPr="00D02AC3" w:rsidRDefault="1ABEBFD5" w:rsidP="571CA2FC">
            <w:pPr>
              <w:spacing w:after="0"/>
              <w:contextualSpacing/>
              <w:jc w:val="center"/>
              <w:rPr>
                <w:sz w:val="20"/>
                <w:szCs w:val="20"/>
              </w:rPr>
            </w:pPr>
            <w:r w:rsidRPr="571CA2FC">
              <w:rPr>
                <w:sz w:val="20"/>
                <w:szCs w:val="20"/>
              </w:rPr>
              <w:t xml:space="preserve">2.2 </w:t>
            </w:r>
          </w:p>
          <w:p w14:paraId="1C1301FD" w14:textId="62C22713" w:rsidR="005E30CB" w:rsidRPr="00D02AC3" w:rsidRDefault="005E30CB" w:rsidP="00D02AC3">
            <w:pPr>
              <w:spacing w:after="0"/>
              <w:contextualSpacing/>
              <w:jc w:val="center"/>
              <w:rPr>
                <w:sz w:val="20"/>
                <w:szCs w:val="20"/>
              </w:rPr>
            </w:pPr>
            <w:r w:rsidRPr="571CA2FC">
              <w:rPr>
                <w:sz w:val="20"/>
                <w:szCs w:val="20"/>
              </w:rPr>
              <w:t>Ownership</w:t>
            </w:r>
          </w:p>
        </w:tc>
        <w:tc>
          <w:tcPr>
            <w:tcW w:w="5490" w:type="dxa"/>
          </w:tcPr>
          <w:p w14:paraId="2040131D" w14:textId="7BFE7468" w:rsidR="005E30CB" w:rsidRPr="00D02AC3" w:rsidRDefault="00D2774B" w:rsidP="00D02AC3">
            <w:pPr>
              <w:spacing w:after="0"/>
              <w:contextualSpacing/>
              <w:rPr>
                <w:sz w:val="20"/>
                <w:szCs w:val="20"/>
              </w:rPr>
            </w:pPr>
            <w:r>
              <w:rPr>
                <w:sz w:val="20"/>
                <w:szCs w:val="20"/>
              </w:rPr>
              <w:t>Project proponent is the entity undertaking (</w:t>
            </w:r>
            <w:r w:rsidR="00FE7C3A" w:rsidRPr="00FE7C3A">
              <w:rPr>
                <w:sz w:val="20"/>
                <w:szCs w:val="20"/>
              </w:rPr>
              <w:t>organizing, planning, and/or implementing or overseeing the implementation of</w:t>
            </w:r>
            <w:r w:rsidR="00FE7C3A">
              <w:rPr>
                <w:sz w:val="20"/>
                <w:szCs w:val="20"/>
              </w:rPr>
              <w:t>) the project activities.</w:t>
            </w:r>
          </w:p>
        </w:tc>
        <w:tc>
          <w:tcPr>
            <w:tcW w:w="1710" w:type="dxa"/>
            <w:vAlign w:val="center"/>
          </w:tcPr>
          <w:p w14:paraId="552A0EF5" w14:textId="04E36313" w:rsidR="005E30CB" w:rsidRDefault="00FE7C3A" w:rsidP="00D02AC3">
            <w:pPr>
              <w:spacing w:after="0"/>
              <w:contextualSpacing/>
              <w:jc w:val="center"/>
            </w:pPr>
            <w:r w:rsidRPr="00FE7C3A">
              <w:rPr>
                <w:sz w:val="20"/>
                <w:szCs w:val="20"/>
              </w:rPr>
              <w:t>No</w:t>
            </w:r>
          </w:p>
        </w:tc>
      </w:tr>
      <w:tr w:rsidR="005E30CB" w14:paraId="34D48794" w14:textId="77777777" w:rsidTr="571CA2FC">
        <w:tc>
          <w:tcPr>
            <w:tcW w:w="1525" w:type="dxa"/>
            <w:vAlign w:val="center"/>
          </w:tcPr>
          <w:p w14:paraId="2A17A5DC" w14:textId="66A3DF6F" w:rsidR="005E30CB" w:rsidRPr="00D02AC3" w:rsidRDefault="530459F2" w:rsidP="571CA2FC">
            <w:pPr>
              <w:spacing w:after="0"/>
              <w:contextualSpacing/>
              <w:jc w:val="center"/>
              <w:rPr>
                <w:sz w:val="20"/>
                <w:szCs w:val="20"/>
              </w:rPr>
            </w:pPr>
            <w:r w:rsidRPr="571CA2FC">
              <w:rPr>
                <w:sz w:val="20"/>
                <w:szCs w:val="20"/>
              </w:rPr>
              <w:t xml:space="preserve">3.6 </w:t>
            </w:r>
          </w:p>
          <w:p w14:paraId="34D48791" w14:textId="73BABEA7" w:rsidR="005E30CB" w:rsidRPr="00D02AC3" w:rsidRDefault="005E30CB" w:rsidP="00D02AC3">
            <w:pPr>
              <w:spacing w:after="0"/>
              <w:contextualSpacing/>
              <w:jc w:val="center"/>
              <w:rPr>
                <w:sz w:val="20"/>
                <w:szCs w:val="20"/>
              </w:rPr>
            </w:pPr>
            <w:r w:rsidRPr="571CA2FC">
              <w:rPr>
                <w:sz w:val="20"/>
                <w:szCs w:val="20"/>
              </w:rPr>
              <w:t xml:space="preserve">Attestation of Title </w:t>
            </w:r>
          </w:p>
        </w:tc>
        <w:tc>
          <w:tcPr>
            <w:tcW w:w="5490" w:type="dxa"/>
          </w:tcPr>
          <w:p w14:paraId="34D48792" w14:textId="736BB417" w:rsidR="005E30CB" w:rsidRPr="00D02AC3" w:rsidRDefault="000C4E35" w:rsidP="00D02AC3">
            <w:pPr>
              <w:spacing w:after="0"/>
              <w:contextualSpacing/>
              <w:rPr>
                <w:sz w:val="20"/>
                <w:szCs w:val="20"/>
              </w:rPr>
            </w:pPr>
            <w:r w:rsidRPr="00D02AC3">
              <w:rPr>
                <w:sz w:val="20"/>
                <w:szCs w:val="20"/>
              </w:rPr>
              <w:t xml:space="preserve">Proof that </w:t>
            </w:r>
            <w:r w:rsidR="005E30CB" w:rsidRPr="00D02AC3">
              <w:rPr>
                <w:sz w:val="20"/>
                <w:szCs w:val="20"/>
              </w:rPr>
              <w:t>a signed Attestation of Title</w:t>
            </w:r>
            <w:r w:rsidR="00AB046F" w:rsidRPr="00D02AC3">
              <w:rPr>
                <w:sz w:val="20"/>
                <w:szCs w:val="20"/>
              </w:rPr>
              <w:t xml:space="preserve"> form is on </w:t>
            </w:r>
            <w:r w:rsidR="007A3015" w:rsidRPr="00D02AC3">
              <w:rPr>
                <w:sz w:val="20"/>
                <w:szCs w:val="20"/>
              </w:rPr>
              <w:t xml:space="preserve">file with the Reserve. </w:t>
            </w:r>
          </w:p>
        </w:tc>
        <w:tc>
          <w:tcPr>
            <w:tcW w:w="1710" w:type="dxa"/>
            <w:vAlign w:val="center"/>
          </w:tcPr>
          <w:p w14:paraId="34D48793" w14:textId="1CFFAD70" w:rsidR="005E30CB" w:rsidRDefault="00C31C42" w:rsidP="00D02AC3">
            <w:pPr>
              <w:spacing w:after="0"/>
              <w:contextualSpacing/>
              <w:jc w:val="center"/>
              <w:rPr>
                <w:i/>
                <w:sz w:val="20"/>
                <w:szCs w:val="20"/>
              </w:rPr>
            </w:pPr>
            <w:r>
              <w:rPr>
                <w:iCs/>
                <w:sz w:val="20"/>
                <w:szCs w:val="20"/>
              </w:rPr>
              <w:t>No</w:t>
            </w:r>
            <w:r>
              <w:t xml:space="preserve">   </w:t>
            </w:r>
          </w:p>
        </w:tc>
      </w:tr>
      <w:tr w:rsidR="005E30CB" w14:paraId="34D48798" w14:textId="77777777" w:rsidTr="571CA2FC">
        <w:tc>
          <w:tcPr>
            <w:tcW w:w="1525" w:type="dxa"/>
            <w:vAlign w:val="center"/>
          </w:tcPr>
          <w:p w14:paraId="5866C6E5" w14:textId="34391AF3" w:rsidR="005E30CB" w:rsidRPr="00D02AC3" w:rsidRDefault="61C5749D" w:rsidP="571CA2FC">
            <w:pPr>
              <w:spacing w:after="0"/>
              <w:contextualSpacing/>
              <w:jc w:val="center"/>
              <w:rPr>
                <w:sz w:val="20"/>
                <w:szCs w:val="20"/>
              </w:rPr>
            </w:pPr>
            <w:r w:rsidRPr="571CA2FC">
              <w:rPr>
                <w:sz w:val="20"/>
                <w:szCs w:val="20"/>
              </w:rPr>
              <w:t xml:space="preserve">3.7 - 3.8 </w:t>
            </w:r>
          </w:p>
          <w:p w14:paraId="34D48795" w14:textId="5518642F" w:rsidR="005E30CB" w:rsidRPr="00D02AC3" w:rsidRDefault="005E30CB" w:rsidP="00D02AC3">
            <w:pPr>
              <w:spacing w:after="0"/>
              <w:contextualSpacing/>
              <w:jc w:val="center"/>
              <w:rPr>
                <w:sz w:val="20"/>
                <w:szCs w:val="20"/>
              </w:rPr>
            </w:pPr>
            <w:r w:rsidRPr="571CA2FC">
              <w:rPr>
                <w:sz w:val="20"/>
                <w:szCs w:val="20"/>
              </w:rPr>
              <w:t>Project Resilience and Permanence Measures</w:t>
            </w:r>
          </w:p>
        </w:tc>
        <w:tc>
          <w:tcPr>
            <w:tcW w:w="5490" w:type="dxa"/>
          </w:tcPr>
          <w:p w14:paraId="34D48796" w14:textId="6AFB0BA2" w:rsidR="005E30CB" w:rsidRPr="00D02AC3" w:rsidRDefault="009609DA" w:rsidP="00D02AC3">
            <w:pPr>
              <w:spacing w:after="0"/>
              <w:contextualSpacing/>
              <w:rPr>
                <w:sz w:val="20"/>
                <w:szCs w:val="20"/>
              </w:rPr>
            </w:pPr>
            <w:r>
              <w:rPr>
                <w:sz w:val="20"/>
                <w:szCs w:val="20"/>
              </w:rPr>
              <w:t xml:space="preserve">Modeling of </w:t>
            </w:r>
            <w:r w:rsidR="00461964">
              <w:rPr>
                <w:sz w:val="20"/>
                <w:szCs w:val="20"/>
              </w:rPr>
              <w:t xml:space="preserve">both </w:t>
            </w:r>
            <w:r>
              <w:rPr>
                <w:sz w:val="20"/>
                <w:szCs w:val="20"/>
              </w:rPr>
              <w:t>the baseline and project scenarios properly incorporates</w:t>
            </w:r>
            <w:r w:rsidR="00461964">
              <w:rPr>
                <w:sz w:val="20"/>
                <w:szCs w:val="20"/>
              </w:rPr>
              <w:t xml:space="preserve"> </w:t>
            </w:r>
            <w:r w:rsidR="002823DF">
              <w:rPr>
                <w:sz w:val="20"/>
                <w:szCs w:val="20"/>
              </w:rPr>
              <w:t xml:space="preserve">baseline harvesting activities that impact </w:t>
            </w:r>
            <w:r w:rsidR="007A3E20">
              <w:rPr>
                <w:sz w:val="20"/>
                <w:szCs w:val="20"/>
              </w:rPr>
              <w:t>future fire behavior</w:t>
            </w:r>
            <w:r w:rsidR="00AF6148">
              <w:rPr>
                <w:sz w:val="20"/>
                <w:szCs w:val="20"/>
              </w:rPr>
              <w:t xml:space="preserve">. </w:t>
            </w:r>
            <w:r w:rsidR="009226C9">
              <w:rPr>
                <w:sz w:val="20"/>
                <w:szCs w:val="20"/>
              </w:rPr>
              <w:t xml:space="preserve">See </w:t>
            </w:r>
            <w:r w:rsidR="00531762" w:rsidRPr="00531762">
              <w:rPr>
                <w:sz w:val="20"/>
                <w:szCs w:val="20"/>
              </w:rPr>
              <w:fldChar w:fldCharType="begin"/>
            </w:r>
            <w:r w:rsidR="00531762" w:rsidRPr="00531762">
              <w:rPr>
                <w:sz w:val="20"/>
                <w:szCs w:val="20"/>
              </w:rPr>
              <w:instrText xml:space="preserve"> REF _Ref94004150 \h  \* MERGEFORMAT </w:instrText>
            </w:r>
            <w:r w:rsidR="00531762" w:rsidRPr="00531762">
              <w:rPr>
                <w:sz w:val="20"/>
                <w:szCs w:val="20"/>
              </w:rPr>
            </w:r>
            <w:r w:rsidR="00531762" w:rsidRPr="00531762">
              <w:rPr>
                <w:sz w:val="20"/>
                <w:szCs w:val="20"/>
              </w:rPr>
              <w:fldChar w:fldCharType="separate"/>
            </w:r>
            <w:r w:rsidR="00531762" w:rsidRPr="00F06A5A">
              <w:rPr>
                <w:sz w:val="20"/>
                <w:szCs w:val="20"/>
              </w:rPr>
              <w:t xml:space="preserve">Table </w:t>
            </w:r>
            <w:r w:rsidR="00531762" w:rsidRPr="00F06A5A">
              <w:rPr>
                <w:noProof/>
                <w:sz w:val="20"/>
                <w:szCs w:val="20"/>
              </w:rPr>
              <w:t>9.2</w:t>
            </w:r>
            <w:r w:rsidR="00531762" w:rsidRPr="00531762">
              <w:rPr>
                <w:sz w:val="20"/>
                <w:szCs w:val="20"/>
              </w:rPr>
              <w:fldChar w:fldCharType="end"/>
            </w:r>
            <w:r w:rsidR="00531762">
              <w:rPr>
                <w:sz w:val="20"/>
                <w:szCs w:val="20"/>
              </w:rPr>
              <w:t xml:space="preserve"> for further guidance.</w:t>
            </w:r>
          </w:p>
        </w:tc>
        <w:tc>
          <w:tcPr>
            <w:tcW w:w="1710" w:type="dxa"/>
            <w:vAlign w:val="center"/>
          </w:tcPr>
          <w:p w14:paraId="34D48797" w14:textId="15489231" w:rsidR="005E30CB" w:rsidRDefault="00692DC5" w:rsidP="00D02AC3">
            <w:pPr>
              <w:spacing w:after="0"/>
              <w:contextualSpacing/>
              <w:jc w:val="center"/>
              <w:rPr>
                <w:i/>
                <w:sz w:val="20"/>
                <w:szCs w:val="20"/>
              </w:rPr>
            </w:pPr>
            <w:r>
              <w:rPr>
                <w:iCs/>
                <w:sz w:val="20"/>
                <w:szCs w:val="20"/>
              </w:rPr>
              <w:t>No</w:t>
            </w:r>
            <w:r>
              <w:t xml:space="preserve">   </w:t>
            </w:r>
          </w:p>
        </w:tc>
      </w:tr>
      <w:tr w:rsidR="005E30CB" w14:paraId="77E036C7" w14:textId="77777777" w:rsidTr="571CA2FC">
        <w:tc>
          <w:tcPr>
            <w:tcW w:w="1525" w:type="dxa"/>
            <w:vAlign w:val="center"/>
          </w:tcPr>
          <w:p w14:paraId="13ECF742" w14:textId="1745DAB1" w:rsidR="005E30CB" w:rsidRPr="00D02AC3" w:rsidRDefault="28C29CFC" w:rsidP="571CA2FC">
            <w:pPr>
              <w:spacing w:after="0"/>
              <w:contextualSpacing/>
              <w:jc w:val="center"/>
              <w:rPr>
                <w:sz w:val="20"/>
                <w:szCs w:val="20"/>
              </w:rPr>
            </w:pPr>
            <w:r w:rsidRPr="571CA2FC">
              <w:rPr>
                <w:sz w:val="20"/>
                <w:szCs w:val="20"/>
              </w:rPr>
              <w:t xml:space="preserve">3.3.3 </w:t>
            </w:r>
          </w:p>
          <w:p w14:paraId="4C72AC27" w14:textId="5C46E0C5" w:rsidR="005E30CB" w:rsidRPr="00D02AC3" w:rsidRDefault="005E30CB" w:rsidP="00D02AC3">
            <w:pPr>
              <w:spacing w:after="0"/>
              <w:contextualSpacing/>
              <w:jc w:val="center"/>
              <w:rPr>
                <w:sz w:val="20"/>
                <w:szCs w:val="20"/>
              </w:rPr>
            </w:pPr>
            <w:r w:rsidRPr="571CA2FC">
              <w:rPr>
                <w:sz w:val="20"/>
                <w:szCs w:val="20"/>
              </w:rPr>
              <w:t>Enhancement Payments</w:t>
            </w:r>
          </w:p>
        </w:tc>
        <w:tc>
          <w:tcPr>
            <w:tcW w:w="5490" w:type="dxa"/>
          </w:tcPr>
          <w:p w14:paraId="66432011" w14:textId="64EE358E" w:rsidR="005E30CB" w:rsidRPr="00D02AC3" w:rsidRDefault="005A440A" w:rsidP="00D02AC3">
            <w:pPr>
              <w:spacing w:after="0"/>
              <w:contextualSpacing/>
              <w:rPr>
                <w:sz w:val="20"/>
                <w:szCs w:val="20"/>
              </w:rPr>
            </w:pPr>
            <w:r w:rsidRPr="00D02AC3">
              <w:rPr>
                <w:sz w:val="20"/>
                <w:szCs w:val="20"/>
              </w:rPr>
              <w:t xml:space="preserve">Project proponents </w:t>
            </w:r>
            <w:r w:rsidR="004A5EED" w:rsidRPr="00D02AC3">
              <w:rPr>
                <w:sz w:val="20"/>
                <w:szCs w:val="20"/>
              </w:rPr>
              <w:t>may receive e</w:t>
            </w:r>
            <w:r w:rsidR="005E30CB" w:rsidRPr="00D02AC3">
              <w:rPr>
                <w:sz w:val="20"/>
                <w:szCs w:val="20"/>
              </w:rPr>
              <w:t xml:space="preserve">nhancement payments that support fuel treatment </w:t>
            </w:r>
            <w:proofErr w:type="gramStart"/>
            <w:r w:rsidR="005E30CB" w:rsidRPr="00D02AC3">
              <w:rPr>
                <w:sz w:val="20"/>
                <w:szCs w:val="20"/>
              </w:rPr>
              <w:t>activities</w:t>
            </w:r>
            <w:r w:rsidR="004A5EED" w:rsidRPr="00D02AC3">
              <w:rPr>
                <w:sz w:val="20"/>
                <w:szCs w:val="20"/>
              </w:rPr>
              <w:t>,</w:t>
            </w:r>
            <w:r w:rsidR="005E30CB" w:rsidRPr="00D02AC3">
              <w:rPr>
                <w:sz w:val="20"/>
                <w:szCs w:val="20"/>
              </w:rPr>
              <w:t xml:space="preserve"> unless</w:t>
            </w:r>
            <w:proofErr w:type="gramEnd"/>
            <w:r w:rsidR="005E30CB" w:rsidRPr="00D02AC3">
              <w:rPr>
                <w:sz w:val="20"/>
                <w:szCs w:val="20"/>
              </w:rPr>
              <w:t xml:space="preserve"> such payments are specifically quantified on a per tCO2e basis. </w:t>
            </w:r>
            <w:r w:rsidR="004A5EED" w:rsidRPr="00D02AC3">
              <w:rPr>
                <w:sz w:val="20"/>
                <w:szCs w:val="20"/>
              </w:rPr>
              <w:t>S</w:t>
            </w:r>
            <w:r w:rsidR="005E30CB" w:rsidRPr="00D02AC3">
              <w:rPr>
                <w:sz w:val="20"/>
                <w:szCs w:val="20"/>
              </w:rPr>
              <w:t xml:space="preserve">uch payments must be reported in the Project Implementation Report. The </w:t>
            </w:r>
            <w:r w:rsidR="00682245">
              <w:rPr>
                <w:sz w:val="20"/>
                <w:szCs w:val="20"/>
              </w:rPr>
              <w:t>Confirmation Body must seek guidance from the Reserve if p</w:t>
            </w:r>
            <w:r w:rsidR="00E003C5">
              <w:rPr>
                <w:sz w:val="20"/>
                <w:szCs w:val="20"/>
              </w:rPr>
              <w:t xml:space="preserve">ayment stacking has </w:t>
            </w:r>
            <w:r w:rsidR="005253A0">
              <w:rPr>
                <w:sz w:val="20"/>
                <w:szCs w:val="20"/>
              </w:rPr>
              <w:t xml:space="preserve">occurred and </w:t>
            </w:r>
            <w:r w:rsidR="006E7DCA">
              <w:rPr>
                <w:sz w:val="20"/>
                <w:szCs w:val="20"/>
              </w:rPr>
              <w:t xml:space="preserve">has </w:t>
            </w:r>
            <w:r w:rsidR="005253A0">
              <w:rPr>
                <w:sz w:val="20"/>
                <w:szCs w:val="20"/>
              </w:rPr>
              <w:t>not previously</w:t>
            </w:r>
            <w:r w:rsidR="006E7DCA">
              <w:rPr>
                <w:sz w:val="20"/>
                <w:szCs w:val="20"/>
              </w:rPr>
              <w:t xml:space="preserve"> been approved by the </w:t>
            </w:r>
            <w:r w:rsidR="00C31C42">
              <w:rPr>
                <w:sz w:val="20"/>
                <w:szCs w:val="20"/>
              </w:rPr>
              <w:t>Reserve.</w:t>
            </w:r>
          </w:p>
        </w:tc>
        <w:tc>
          <w:tcPr>
            <w:tcW w:w="1710" w:type="dxa"/>
            <w:vAlign w:val="center"/>
          </w:tcPr>
          <w:p w14:paraId="38322C74" w14:textId="736E5C17" w:rsidR="005E30CB" w:rsidRDefault="00692DC5" w:rsidP="00D02AC3">
            <w:pPr>
              <w:spacing w:after="0"/>
              <w:contextualSpacing/>
              <w:jc w:val="center"/>
            </w:pPr>
            <w:r>
              <w:rPr>
                <w:iCs/>
                <w:sz w:val="20"/>
                <w:szCs w:val="20"/>
              </w:rPr>
              <w:t>No</w:t>
            </w:r>
            <w:r>
              <w:t xml:space="preserve">   </w:t>
            </w:r>
          </w:p>
        </w:tc>
      </w:tr>
      <w:tr w:rsidR="005E30CB" w14:paraId="778DC868" w14:textId="77777777" w:rsidTr="571CA2FC">
        <w:tc>
          <w:tcPr>
            <w:tcW w:w="1525" w:type="dxa"/>
            <w:vAlign w:val="center"/>
          </w:tcPr>
          <w:p w14:paraId="4DF3F467" w14:textId="1967F7BC" w:rsidR="005E30CB" w:rsidRPr="00D02AC3" w:rsidRDefault="5A324F2F" w:rsidP="571CA2FC">
            <w:pPr>
              <w:spacing w:after="0"/>
              <w:contextualSpacing/>
              <w:jc w:val="center"/>
              <w:rPr>
                <w:sz w:val="20"/>
                <w:szCs w:val="20"/>
              </w:rPr>
            </w:pPr>
            <w:r w:rsidRPr="571CA2FC">
              <w:rPr>
                <w:sz w:val="20"/>
                <w:szCs w:val="20"/>
              </w:rPr>
              <w:t xml:space="preserve">6.3 </w:t>
            </w:r>
          </w:p>
          <w:p w14:paraId="2C4A3D5E" w14:textId="48E1B3CB" w:rsidR="005E30CB" w:rsidRPr="00D02AC3" w:rsidRDefault="005E30CB" w:rsidP="00D02AC3">
            <w:pPr>
              <w:spacing w:after="0"/>
              <w:contextualSpacing/>
              <w:jc w:val="center"/>
              <w:rPr>
                <w:sz w:val="20"/>
                <w:szCs w:val="20"/>
              </w:rPr>
            </w:pPr>
            <w:r w:rsidRPr="571CA2FC">
              <w:rPr>
                <w:sz w:val="20"/>
                <w:szCs w:val="20"/>
              </w:rPr>
              <w:t>Professional Forester oversight</w:t>
            </w:r>
          </w:p>
        </w:tc>
        <w:tc>
          <w:tcPr>
            <w:tcW w:w="5490" w:type="dxa"/>
          </w:tcPr>
          <w:p w14:paraId="10AA3BFD" w14:textId="1E24A402" w:rsidR="005E30CB" w:rsidRPr="00D02AC3" w:rsidRDefault="00FE1977" w:rsidP="00D02AC3">
            <w:pPr>
              <w:spacing w:after="0"/>
              <w:contextualSpacing/>
              <w:rPr>
                <w:sz w:val="20"/>
                <w:szCs w:val="20"/>
              </w:rPr>
            </w:pPr>
            <w:r w:rsidRPr="00D02AC3">
              <w:rPr>
                <w:sz w:val="20"/>
                <w:szCs w:val="20"/>
              </w:rPr>
              <w:t xml:space="preserve">Modeling </w:t>
            </w:r>
            <w:r w:rsidR="00047A6C" w:rsidRPr="00D02AC3">
              <w:rPr>
                <w:sz w:val="20"/>
                <w:szCs w:val="20"/>
              </w:rPr>
              <w:t>in the project quantification</w:t>
            </w:r>
            <w:r w:rsidR="005E30CB" w:rsidRPr="00D02AC3">
              <w:rPr>
                <w:sz w:val="20"/>
                <w:szCs w:val="20"/>
              </w:rPr>
              <w:t xml:space="preserve"> must be submitted with the oversight of a Professional Forester</w:t>
            </w:r>
            <w:r w:rsidR="008A6839" w:rsidRPr="00D02AC3">
              <w:rPr>
                <w:sz w:val="20"/>
                <w:szCs w:val="20"/>
              </w:rPr>
              <w:t>.</w:t>
            </w:r>
            <w:r w:rsidR="005E30CB" w:rsidRPr="00D02AC3">
              <w:rPr>
                <w:sz w:val="20"/>
                <w:szCs w:val="20"/>
              </w:rPr>
              <w:t xml:space="preserve">  </w:t>
            </w:r>
          </w:p>
          <w:p w14:paraId="3720F82B" w14:textId="77777777" w:rsidR="005E30CB" w:rsidRPr="00D02AC3" w:rsidRDefault="005E30CB" w:rsidP="00D02AC3">
            <w:pPr>
              <w:spacing w:after="0"/>
              <w:contextualSpacing/>
              <w:rPr>
                <w:sz w:val="20"/>
                <w:szCs w:val="20"/>
              </w:rPr>
            </w:pPr>
          </w:p>
        </w:tc>
        <w:tc>
          <w:tcPr>
            <w:tcW w:w="1710" w:type="dxa"/>
            <w:vAlign w:val="center"/>
          </w:tcPr>
          <w:p w14:paraId="06DD6C3B" w14:textId="6CBD7EFD" w:rsidR="005E30CB" w:rsidRDefault="00856578" w:rsidP="00D02AC3">
            <w:pPr>
              <w:spacing w:after="0"/>
              <w:contextualSpacing/>
              <w:jc w:val="center"/>
            </w:pPr>
            <w:r>
              <w:rPr>
                <w:iCs/>
                <w:sz w:val="20"/>
                <w:szCs w:val="20"/>
              </w:rPr>
              <w:t>No</w:t>
            </w:r>
            <w:r>
              <w:t xml:space="preserve">   </w:t>
            </w:r>
          </w:p>
        </w:tc>
      </w:tr>
    </w:tbl>
    <w:p w14:paraId="34D48799" w14:textId="77777777" w:rsidR="00697DC6" w:rsidRDefault="00697DC6" w:rsidP="00D02AC3">
      <w:pPr>
        <w:spacing w:after="0"/>
        <w:contextualSpacing/>
      </w:pPr>
    </w:p>
    <w:p w14:paraId="34D4879A" w14:textId="77777777" w:rsidR="00697DC6" w:rsidRDefault="008112B0" w:rsidP="001E0CB0">
      <w:pPr>
        <w:pStyle w:val="Heading3"/>
      </w:pPr>
      <w:bookmarkStart w:id="89" w:name="_heading=h.111kx3o" w:colFirst="0" w:colLast="0"/>
      <w:bookmarkStart w:id="90" w:name="_Ref84506193"/>
      <w:bookmarkEnd w:id="89"/>
      <w:r>
        <w:t>Quantification</w:t>
      </w:r>
      <w:bookmarkEnd w:id="90"/>
    </w:p>
    <w:p w14:paraId="34D4879C" w14:textId="562F4BE9" w:rsidR="00697DC6" w:rsidRDefault="008112B0" w:rsidP="00D02AC3">
      <w:pPr>
        <w:spacing w:after="0"/>
        <w:contextualSpacing/>
      </w:pPr>
      <w:r>
        <w:t>Confirmation Bodies shall include quantifications within the confirmation process that include recalculations and risk assessment. These quantification items inform any determination as to whether there are material and/or immaterial misstatements in the project’s GHG emission reduction calculations. If there are material misstatements, the calculations must be revised before FMUs are issued.</w:t>
      </w:r>
    </w:p>
    <w:p w14:paraId="4E1767EA" w14:textId="77777777" w:rsidR="00A03EFB" w:rsidRDefault="00A03EFB" w:rsidP="00D02AC3">
      <w:pPr>
        <w:spacing w:after="0"/>
        <w:contextualSpacing/>
      </w:pPr>
    </w:p>
    <w:p w14:paraId="34D4879E" w14:textId="5BDF5E92" w:rsidR="00697DC6" w:rsidRDefault="008112B0" w:rsidP="00D02AC3">
      <w:pPr>
        <w:spacing w:after="0"/>
        <w:contextualSpacing/>
      </w:pPr>
      <w:r>
        <w:t xml:space="preserve">Use the following table to list the items that Confirmation Bodies shall include in their risk assessment and recalculation of the project’s GHG emission reductions. </w:t>
      </w:r>
    </w:p>
    <w:p w14:paraId="09B08C84" w14:textId="77777777" w:rsidR="00A03EFB" w:rsidRDefault="00A03EFB" w:rsidP="00D02AC3">
      <w:pPr>
        <w:spacing w:after="0"/>
        <w:contextualSpacing/>
      </w:pPr>
    </w:p>
    <w:p w14:paraId="34D4879F" w14:textId="0AC55A9E" w:rsidR="00697DC6" w:rsidRDefault="004554C8" w:rsidP="00BC38F1">
      <w:pPr>
        <w:keepNext/>
        <w:pBdr>
          <w:top w:val="nil"/>
          <w:left w:val="nil"/>
          <w:bottom w:val="nil"/>
          <w:right w:val="nil"/>
          <w:between w:val="nil"/>
        </w:pBdr>
        <w:spacing w:after="0"/>
        <w:contextualSpacing/>
        <w:rPr>
          <w:color w:val="000000"/>
          <w:sz w:val="20"/>
          <w:szCs w:val="20"/>
        </w:rPr>
      </w:pPr>
      <w:bookmarkStart w:id="91" w:name="_heading=h.3l18frh" w:colFirst="0" w:colLast="0"/>
      <w:bookmarkStart w:id="92" w:name="_Ref94004150"/>
      <w:bookmarkEnd w:id="91"/>
      <w:r w:rsidRPr="004554C8">
        <w:rPr>
          <w:b/>
          <w:bCs/>
          <w:sz w:val="20"/>
          <w:szCs w:val="20"/>
        </w:rPr>
        <w:lastRenderedPageBreak/>
        <w:t xml:space="preserve">Table </w:t>
      </w:r>
      <w:r w:rsidRPr="004554C8">
        <w:rPr>
          <w:b/>
          <w:bCs/>
          <w:sz w:val="20"/>
          <w:szCs w:val="20"/>
        </w:rPr>
        <w:fldChar w:fldCharType="begin"/>
      </w:r>
      <w:r w:rsidRPr="004554C8">
        <w:rPr>
          <w:b/>
          <w:bCs/>
          <w:sz w:val="20"/>
          <w:szCs w:val="20"/>
        </w:rPr>
        <w:instrText xml:space="preserve"> STYLEREF 1 \s </w:instrText>
      </w:r>
      <w:r w:rsidRPr="004554C8">
        <w:rPr>
          <w:b/>
          <w:bCs/>
          <w:sz w:val="20"/>
          <w:szCs w:val="20"/>
        </w:rPr>
        <w:fldChar w:fldCharType="separate"/>
      </w:r>
      <w:r w:rsidRPr="004554C8">
        <w:rPr>
          <w:b/>
          <w:bCs/>
          <w:noProof/>
          <w:sz w:val="20"/>
          <w:szCs w:val="20"/>
        </w:rPr>
        <w:t>9</w:t>
      </w:r>
      <w:r w:rsidRPr="004554C8">
        <w:rPr>
          <w:b/>
          <w:bCs/>
          <w:sz w:val="20"/>
          <w:szCs w:val="20"/>
        </w:rPr>
        <w:fldChar w:fldCharType="end"/>
      </w:r>
      <w:r w:rsidRPr="004554C8">
        <w:rPr>
          <w:b/>
          <w:bCs/>
          <w:sz w:val="20"/>
          <w:szCs w:val="20"/>
        </w:rPr>
        <w:t>.</w:t>
      </w:r>
      <w:r w:rsidRPr="004554C8">
        <w:rPr>
          <w:b/>
          <w:bCs/>
          <w:sz w:val="20"/>
          <w:szCs w:val="20"/>
        </w:rPr>
        <w:fldChar w:fldCharType="begin"/>
      </w:r>
      <w:r w:rsidRPr="004554C8">
        <w:rPr>
          <w:b/>
          <w:bCs/>
          <w:sz w:val="20"/>
          <w:szCs w:val="20"/>
        </w:rPr>
        <w:instrText xml:space="preserve"> SEQ Table \* ARABIC \s 1 </w:instrText>
      </w:r>
      <w:r w:rsidRPr="004554C8">
        <w:rPr>
          <w:b/>
          <w:bCs/>
          <w:sz w:val="20"/>
          <w:szCs w:val="20"/>
        </w:rPr>
        <w:fldChar w:fldCharType="separate"/>
      </w:r>
      <w:r w:rsidR="00531762">
        <w:rPr>
          <w:b/>
          <w:bCs/>
          <w:noProof/>
          <w:sz w:val="20"/>
          <w:szCs w:val="20"/>
        </w:rPr>
        <w:t>2</w:t>
      </w:r>
      <w:r w:rsidRPr="004554C8">
        <w:rPr>
          <w:b/>
          <w:bCs/>
          <w:sz w:val="20"/>
          <w:szCs w:val="20"/>
        </w:rPr>
        <w:fldChar w:fldCharType="end"/>
      </w:r>
      <w:bookmarkEnd w:id="92"/>
      <w:r>
        <w:t xml:space="preserve"> </w:t>
      </w:r>
      <w:r w:rsidR="008112B0">
        <w:rPr>
          <w:color w:val="000000"/>
          <w:sz w:val="20"/>
          <w:szCs w:val="20"/>
        </w:rPr>
        <w:t>Quantification Confirmation Items</w:t>
      </w:r>
    </w:p>
    <w:tbl>
      <w:tblPr>
        <w:tblW w:w="96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525"/>
        <w:gridCol w:w="6570"/>
        <w:gridCol w:w="1530"/>
      </w:tblGrid>
      <w:tr w:rsidR="00697DC6" w14:paraId="34D487A4" w14:textId="77777777" w:rsidTr="000F734B">
        <w:tc>
          <w:tcPr>
            <w:tcW w:w="1525" w:type="dxa"/>
            <w:tcBorders>
              <w:bottom w:val="single" w:sz="4" w:space="0" w:color="000000" w:themeColor="text1"/>
            </w:tcBorders>
            <w:shd w:val="clear" w:color="auto" w:fill="595959" w:themeFill="text1" w:themeFillTint="A6"/>
            <w:vAlign w:val="center"/>
          </w:tcPr>
          <w:p w14:paraId="34D487A0" w14:textId="77777777" w:rsidR="00697DC6" w:rsidRDefault="008112B0" w:rsidP="00141350">
            <w:pPr>
              <w:keepNext/>
              <w:spacing w:after="0"/>
              <w:contextualSpacing/>
              <w:jc w:val="center"/>
              <w:rPr>
                <w:b/>
                <w:color w:val="FFFFFF"/>
                <w:sz w:val="20"/>
                <w:szCs w:val="20"/>
              </w:rPr>
            </w:pPr>
            <w:r>
              <w:rPr>
                <w:b/>
                <w:color w:val="FFFFFF"/>
                <w:sz w:val="20"/>
                <w:szCs w:val="20"/>
              </w:rPr>
              <w:t>Methodology Section</w:t>
            </w:r>
          </w:p>
        </w:tc>
        <w:tc>
          <w:tcPr>
            <w:tcW w:w="6570" w:type="dxa"/>
            <w:tcBorders>
              <w:bottom w:val="single" w:sz="4" w:space="0" w:color="000000" w:themeColor="text1"/>
            </w:tcBorders>
            <w:shd w:val="clear" w:color="auto" w:fill="595959" w:themeFill="text1" w:themeFillTint="A6"/>
            <w:vAlign w:val="center"/>
          </w:tcPr>
          <w:p w14:paraId="34D487A1" w14:textId="77777777" w:rsidR="00697DC6" w:rsidRDefault="008112B0" w:rsidP="00141350">
            <w:pPr>
              <w:keepNext/>
              <w:spacing w:after="0"/>
              <w:contextualSpacing/>
              <w:rPr>
                <w:b/>
                <w:color w:val="FFFFFF"/>
                <w:sz w:val="20"/>
                <w:szCs w:val="20"/>
              </w:rPr>
            </w:pPr>
            <w:r>
              <w:rPr>
                <w:b/>
                <w:color w:val="FFFFFF"/>
                <w:sz w:val="20"/>
                <w:szCs w:val="20"/>
              </w:rPr>
              <w:t>Quantification Item</w:t>
            </w:r>
          </w:p>
        </w:tc>
        <w:tc>
          <w:tcPr>
            <w:tcW w:w="1530" w:type="dxa"/>
            <w:tcBorders>
              <w:bottom w:val="single" w:sz="4" w:space="0" w:color="000000" w:themeColor="text1"/>
            </w:tcBorders>
            <w:shd w:val="clear" w:color="auto" w:fill="595959" w:themeFill="text1" w:themeFillTint="A6"/>
            <w:vAlign w:val="center"/>
          </w:tcPr>
          <w:p w14:paraId="34D487A2" w14:textId="77777777" w:rsidR="00697DC6" w:rsidRDefault="008112B0" w:rsidP="00141350">
            <w:pPr>
              <w:keepNext/>
              <w:spacing w:after="0"/>
              <w:contextualSpacing/>
              <w:jc w:val="center"/>
              <w:rPr>
                <w:b/>
                <w:color w:val="FFFFFF"/>
                <w:sz w:val="20"/>
                <w:szCs w:val="20"/>
              </w:rPr>
            </w:pPr>
            <w:r>
              <w:rPr>
                <w:b/>
                <w:color w:val="FFFFFF"/>
                <w:sz w:val="20"/>
                <w:szCs w:val="20"/>
              </w:rPr>
              <w:t>Apply</w:t>
            </w:r>
          </w:p>
          <w:p w14:paraId="34D487A3" w14:textId="77777777" w:rsidR="00697DC6" w:rsidRDefault="008112B0" w:rsidP="00141350">
            <w:pPr>
              <w:keepNext/>
              <w:spacing w:after="0"/>
              <w:contextualSpacing/>
              <w:jc w:val="center"/>
              <w:rPr>
                <w:b/>
                <w:color w:val="FFFFFF"/>
                <w:sz w:val="20"/>
                <w:szCs w:val="20"/>
              </w:rPr>
            </w:pPr>
            <w:r>
              <w:rPr>
                <w:b/>
                <w:color w:val="FFFFFF"/>
                <w:sz w:val="20"/>
                <w:szCs w:val="20"/>
              </w:rPr>
              <w:t>Professional Judgment?</w:t>
            </w:r>
          </w:p>
        </w:tc>
      </w:tr>
      <w:tr w:rsidR="00697DC6" w14:paraId="34D487A8" w14:textId="77777777" w:rsidTr="000F734B">
        <w:tc>
          <w:tcPr>
            <w:tcW w:w="1525" w:type="dxa"/>
            <w:vAlign w:val="center"/>
          </w:tcPr>
          <w:p w14:paraId="34D487A5" w14:textId="61E095E9" w:rsidR="00697DC6" w:rsidRPr="0023163B" w:rsidRDefault="00E10B65" w:rsidP="00D02AC3">
            <w:pPr>
              <w:spacing w:after="0"/>
              <w:contextualSpacing/>
              <w:jc w:val="center"/>
              <w:rPr>
                <w:sz w:val="20"/>
                <w:szCs w:val="20"/>
              </w:rPr>
            </w:pPr>
            <w:r w:rsidRPr="0023163B">
              <w:rPr>
                <w:iCs/>
                <w:sz w:val="20"/>
                <w:szCs w:val="20"/>
              </w:rPr>
              <w:t>4</w:t>
            </w:r>
            <w:r w:rsidR="008803AE" w:rsidRPr="0023163B">
              <w:rPr>
                <w:iCs/>
                <w:sz w:val="20"/>
                <w:szCs w:val="20"/>
              </w:rPr>
              <w:t xml:space="preserve"> Project</w:t>
            </w:r>
            <w:r w:rsidR="0080252C" w:rsidRPr="0023163B">
              <w:rPr>
                <w:sz w:val="20"/>
                <w:szCs w:val="20"/>
              </w:rPr>
              <w:t xml:space="preserve"> Area</w:t>
            </w:r>
          </w:p>
        </w:tc>
        <w:tc>
          <w:tcPr>
            <w:tcW w:w="6570" w:type="dxa"/>
          </w:tcPr>
          <w:p w14:paraId="34D487A6" w14:textId="7FE3E8DA" w:rsidR="00697DC6" w:rsidRPr="0023163B" w:rsidRDefault="0080252C" w:rsidP="00D02AC3">
            <w:pPr>
              <w:spacing w:after="0"/>
              <w:contextualSpacing/>
              <w:rPr>
                <w:sz w:val="20"/>
                <w:szCs w:val="20"/>
              </w:rPr>
            </w:pPr>
            <w:r w:rsidRPr="0023163B">
              <w:rPr>
                <w:sz w:val="20"/>
                <w:szCs w:val="20"/>
              </w:rPr>
              <w:t>Treatment area(s) for the project have been accurately delineated in a GIS layer</w:t>
            </w:r>
            <w:r w:rsidR="00BC5867">
              <w:rPr>
                <w:iCs/>
                <w:sz w:val="20"/>
                <w:szCs w:val="20"/>
              </w:rPr>
              <w:t xml:space="preserve"> and depicted in maps in the PIR. Different treatment types comprising an individual project are represented individually in the GIS layer as either single or multi-part polygons.</w:t>
            </w:r>
            <w:r w:rsidR="00646178">
              <w:rPr>
                <w:iCs/>
                <w:sz w:val="20"/>
                <w:szCs w:val="20"/>
              </w:rPr>
              <w:t xml:space="preserve"> Confirmation Body shall review treatment area boundaries </w:t>
            </w:r>
            <w:r w:rsidR="00CF4202">
              <w:rPr>
                <w:iCs/>
                <w:sz w:val="20"/>
                <w:szCs w:val="20"/>
              </w:rPr>
              <w:t xml:space="preserve">by </w:t>
            </w:r>
            <w:r w:rsidR="002F68E3">
              <w:rPr>
                <w:iCs/>
                <w:sz w:val="20"/>
                <w:szCs w:val="20"/>
              </w:rPr>
              <w:t xml:space="preserve">field reconnaissance of at least 5% of the </w:t>
            </w:r>
            <w:r w:rsidR="009B4A68">
              <w:rPr>
                <w:iCs/>
                <w:sz w:val="20"/>
                <w:szCs w:val="20"/>
              </w:rPr>
              <w:t xml:space="preserve">treatment area boundaries or </w:t>
            </w:r>
            <w:proofErr w:type="gramStart"/>
            <w:r w:rsidR="0079677F">
              <w:rPr>
                <w:iCs/>
                <w:sz w:val="20"/>
                <w:szCs w:val="20"/>
              </w:rPr>
              <w:t>by</w:t>
            </w:r>
            <w:r w:rsidR="00E343E8">
              <w:rPr>
                <w:iCs/>
                <w:sz w:val="20"/>
                <w:szCs w:val="20"/>
              </w:rPr>
              <w:t xml:space="preserve"> the use of</w:t>
            </w:r>
            <w:proofErr w:type="gramEnd"/>
            <w:r w:rsidR="0065566F">
              <w:rPr>
                <w:iCs/>
                <w:sz w:val="20"/>
                <w:szCs w:val="20"/>
              </w:rPr>
              <w:t xml:space="preserve"> </w:t>
            </w:r>
            <w:r w:rsidR="00646178">
              <w:rPr>
                <w:iCs/>
                <w:sz w:val="20"/>
                <w:szCs w:val="20"/>
              </w:rPr>
              <w:t xml:space="preserve">earth observation data </w:t>
            </w:r>
            <w:r w:rsidR="00E343E8">
              <w:rPr>
                <w:iCs/>
                <w:sz w:val="20"/>
                <w:szCs w:val="20"/>
              </w:rPr>
              <w:t xml:space="preserve">for cases </w:t>
            </w:r>
            <w:r w:rsidR="00646178">
              <w:rPr>
                <w:iCs/>
                <w:sz w:val="20"/>
                <w:szCs w:val="20"/>
              </w:rPr>
              <w:t xml:space="preserve">where treatment boundaries </w:t>
            </w:r>
            <w:r w:rsidR="002B621F">
              <w:rPr>
                <w:iCs/>
                <w:sz w:val="20"/>
                <w:szCs w:val="20"/>
              </w:rPr>
              <w:t>are delineated using such data</w:t>
            </w:r>
            <w:r w:rsidR="00E343E8">
              <w:rPr>
                <w:iCs/>
                <w:sz w:val="20"/>
                <w:szCs w:val="20"/>
              </w:rPr>
              <w:t>.</w:t>
            </w:r>
            <w:r w:rsidR="001C3FA9">
              <w:rPr>
                <w:iCs/>
                <w:sz w:val="20"/>
                <w:szCs w:val="20"/>
              </w:rPr>
              <w:t xml:space="preserve"> Total acreage of treatment areas</w:t>
            </w:r>
            <w:r w:rsidR="003460DE">
              <w:rPr>
                <w:iCs/>
                <w:sz w:val="20"/>
                <w:szCs w:val="20"/>
              </w:rPr>
              <w:t xml:space="preserve"> as calculated by </w:t>
            </w:r>
            <w:r w:rsidR="00C4774B">
              <w:rPr>
                <w:iCs/>
                <w:sz w:val="20"/>
                <w:szCs w:val="20"/>
              </w:rPr>
              <w:t>the Confirmation Body</w:t>
            </w:r>
            <w:r w:rsidR="001C3FA9">
              <w:rPr>
                <w:iCs/>
                <w:sz w:val="20"/>
                <w:szCs w:val="20"/>
              </w:rPr>
              <w:t xml:space="preserve"> must </w:t>
            </w:r>
            <w:r w:rsidR="00AC6B0E">
              <w:rPr>
                <w:iCs/>
                <w:sz w:val="20"/>
                <w:szCs w:val="20"/>
              </w:rPr>
              <w:t>be within 5%</w:t>
            </w:r>
            <w:r w:rsidR="00716A78">
              <w:rPr>
                <w:iCs/>
                <w:sz w:val="20"/>
                <w:szCs w:val="20"/>
              </w:rPr>
              <w:t xml:space="preserve"> of the ac</w:t>
            </w:r>
            <w:r w:rsidR="004A44AB">
              <w:rPr>
                <w:iCs/>
                <w:sz w:val="20"/>
                <w:szCs w:val="20"/>
              </w:rPr>
              <w:t>reage reported by the project proponent.</w:t>
            </w:r>
            <w:r w:rsidR="001C3FA9">
              <w:rPr>
                <w:iCs/>
                <w:sz w:val="20"/>
                <w:szCs w:val="20"/>
              </w:rPr>
              <w:t xml:space="preserve"> </w:t>
            </w:r>
          </w:p>
        </w:tc>
        <w:tc>
          <w:tcPr>
            <w:tcW w:w="1530" w:type="dxa"/>
            <w:vAlign w:val="center"/>
          </w:tcPr>
          <w:p w14:paraId="34D487A7" w14:textId="6568F1E6" w:rsidR="00697DC6" w:rsidRPr="0023163B" w:rsidRDefault="008112B0" w:rsidP="00D02AC3">
            <w:pPr>
              <w:spacing w:after="0"/>
              <w:contextualSpacing/>
              <w:jc w:val="center"/>
              <w:rPr>
                <w:sz w:val="20"/>
                <w:szCs w:val="20"/>
              </w:rPr>
            </w:pPr>
            <w:r w:rsidRPr="0023163B">
              <w:rPr>
                <w:sz w:val="20"/>
                <w:szCs w:val="20"/>
              </w:rPr>
              <w:t>No</w:t>
            </w:r>
          </w:p>
        </w:tc>
      </w:tr>
      <w:tr w:rsidR="00697DC6" w14:paraId="34D487AC" w14:textId="77777777" w:rsidTr="000F734B">
        <w:tc>
          <w:tcPr>
            <w:tcW w:w="1525" w:type="dxa"/>
            <w:vAlign w:val="center"/>
          </w:tcPr>
          <w:p w14:paraId="34D487A9" w14:textId="296FD51C" w:rsidR="00697DC6" w:rsidRPr="0023163B" w:rsidRDefault="00E137DC" w:rsidP="00D02AC3">
            <w:pPr>
              <w:spacing w:after="0"/>
              <w:contextualSpacing/>
              <w:jc w:val="center"/>
              <w:rPr>
                <w:sz w:val="20"/>
                <w:szCs w:val="20"/>
              </w:rPr>
            </w:pPr>
            <w:r>
              <w:rPr>
                <w:iCs/>
                <w:sz w:val="20"/>
                <w:szCs w:val="20"/>
              </w:rPr>
              <w:t>4 Project Area</w:t>
            </w:r>
          </w:p>
        </w:tc>
        <w:tc>
          <w:tcPr>
            <w:tcW w:w="6570" w:type="dxa"/>
          </w:tcPr>
          <w:p w14:paraId="34D487AA" w14:textId="64434630" w:rsidR="00697DC6" w:rsidRPr="0047009E" w:rsidRDefault="0060609D" w:rsidP="00D02AC3">
            <w:pPr>
              <w:spacing w:after="0"/>
              <w:contextualSpacing/>
              <w:rPr>
                <w:sz w:val="20"/>
                <w:szCs w:val="20"/>
              </w:rPr>
            </w:pPr>
            <w:r>
              <w:rPr>
                <w:sz w:val="20"/>
                <w:szCs w:val="20"/>
              </w:rPr>
              <w:t>A</w:t>
            </w:r>
            <w:r w:rsidR="008112B0" w:rsidRPr="0023163B">
              <w:rPr>
                <w:sz w:val="20"/>
                <w:szCs w:val="20"/>
              </w:rPr>
              <w:t xml:space="preserve"> description and maps of the geographic boundaries defining the project area are </w:t>
            </w:r>
            <w:r>
              <w:rPr>
                <w:sz w:val="20"/>
                <w:szCs w:val="20"/>
              </w:rPr>
              <w:t xml:space="preserve">provided in the PIR and </w:t>
            </w:r>
            <w:r w:rsidR="000F734B">
              <w:rPr>
                <w:sz w:val="20"/>
                <w:szCs w:val="20"/>
              </w:rPr>
              <w:t xml:space="preserve">a </w:t>
            </w:r>
            <w:r w:rsidR="000F734B" w:rsidRPr="007D1B67">
              <w:rPr>
                <w:iCs/>
                <w:sz w:val="20"/>
                <w:szCs w:val="20"/>
              </w:rPr>
              <w:t>GIS</w:t>
            </w:r>
            <w:r w:rsidR="000F734B" w:rsidRPr="0023163B">
              <w:rPr>
                <w:sz w:val="20"/>
                <w:szCs w:val="20"/>
              </w:rPr>
              <w:t xml:space="preserve"> layer</w:t>
            </w:r>
            <w:r w:rsidR="000F734B">
              <w:rPr>
                <w:sz w:val="20"/>
                <w:szCs w:val="20"/>
              </w:rPr>
              <w:t xml:space="preserve"> has been submitted to the Reserve along with project documentation</w:t>
            </w:r>
            <w:r w:rsidR="008112B0" w:rsidRPr="0023163B">
              <w:rPr>
                <w:sz w:val="20"/>
                <w:szCs w:val="20"/>
              </w:rPr>
              <w:t>.</w:t>
            </w:r>
          </w:p>
        </w:tc>
        <w:tc>
          <w:tcPr>
            <w:tcW w:w="1530" w:type="dxa"/>
            <w:vAlign w:val="center"/>
          </w:tcPr>
          <w:p w14:paraId="34D487AB" w14:textId="727EC2FE" w:rsidR="00697DC6" w:rsidRPr="0047009E" w:rsidRDefault="000445C9" w:rsidP="00D02AC3">
            <w:pPr>
              <w:spacing w:after="0"/>
              <w:contextualSpacing/>
              <w:jc w:val="center"/>
              <w:rPr>
                <w:sz w:val="20"/>
                <w:szCs w:val="20"/>
              </w:rPr>
            </w:pPr>
            <w:r>
              <w:rPr>
                <w:sz w:val="20"/>
                <w:szCs w:val="20"/>
              </w:rPr>
              <w:t>No</w:t>
            </w:r>
          </w:p>
        </w:tc>
      </w:tr>
      <w:tr w:rsidR="000D0115" w14:paraId="4DC164D1" w14:textId="77777777" w:rsidTr="000F734B">
        <w:tc>
          <w:tcPr>
            <w:tcW w:w="1525" w:type="dxa"/>
            <w:vAlign w:val="center"/>
          </w:tcPr>
          <w:p w14:paraId="355D5888" w14:textId="349B07DB" w:rsidR="000D0115" w:rsidRPr="0023163B" w:rsidRDefault="00C21F50" w:rsidP="00D02AC3">
            <w:pPr>
              <w:spacing w:after="0"/>
              <w:contextualSpacing/>
              <w:jc w:val="center"/>
              <w:rPr>
                <w:iCs/>
                <w:sz w:val="20"/>
                <w:szCs w:val="20"/>
              </w:rPr>
            </w:pPr>
            <w:r>
              <w:rPr>
                <w:iCs/>
                <w:sz w:val="20"/>
                <w:szCs w:val="20"/>
              </w:rPr>
              <w:fldChar w:fldCharType="begin"/>
            </w:r>
            <w:r>
              <w:rPr>
                <w:iCs/>
                <w:sz w:val="20"/>
                <w:szCs w:val="20"/>
              </w:rPr>
              <w:instrText xml:space="preserve"> REF _Ref89766964 \r \h </w:instrText>
            </w:r>
            <w:r>
              <w:rPr>
                <w:iCs/>
                <w:sz w:val="20"/>
                <w:szCs w:val="20"/>
              </w:rPr>
            </w:r>
            <w:r>
              <w:rPr>
                <w:iCs/>
                <w:sz w:val="20"/>
                <w:szCs w:val="20"/>
              </w:rPr>
              <w:fldChar w:fldCharType="separate"/>
            </w:r>
            <w:r>
              <w:rPr>
                <w:iCs/>
                <w:sz w:val="20"/>
                <w:szCs w:val="20"/>
              </w:rPr>
              <w:t>6.1</w:t>
            </w:r>
            <w:r>
              <w:rPr>
                <w:iCs/>
                <w:sz w:val="20"/>
                <w:szCs w:val="20"/>
              </w:rPr>
              <w:fldChar w:fldCharType="end"/>
            </w:r>
            <w:r w:rsidR="007D1B67">
              <w:rPr>
                <w:iCs/>
                <w:sz w:val="20"/>
                <w:szCs w:val="20"/>
              </w:rPr>
              <w:t xml:space="preserve"> Project Area Delineation</w:t>
            </w:r>
          </w:p>
        </w:tc>
        <w:tc>
          <w:tcPr>
            <w:tcW w:w="6570" w:type="dxa"/>
          </w:tcPr>
          <w:p w14:paraId="591A2695" w14:textId="4A44874A" w:rsidR="000D0115" w:rsidRPr="0047009E" w:rsidRDefault="002E17CF" w:rsidP="00D02AC3">
            <w:pPr>
              <w:spacing w:after="0"/>
              <w:contextualSpacing/>
              <w:rPr>
                <w:iCs/>
                <w:sz w:val="20"/>
                <w:szCs w:val="20"/>
              </w:rPr>
            </w:pPr>
            <w:r>
              <w:rPr>
                <w:iCs/>
                <w:sz w:val="20"/>
                <w:szCs w:val="20"/>
              </w:rPr>
              <w:t>Project area</w:t>
            </w:r>
            <w:r w:rsidR="00D60D11">
              <w:rPr>
                <w:iCs/>
                <w:sz w:val="20"/>
                <w:szCs w:val="20"/>
              </w:rPr>
              <w:t xml:space="preserve"> has been delineated </w:t>
            </w:r>
            <w:r w:rsidR="00D13D61">
              <w:rPr>
                <w:iCs/>
                <w:sz w:val="20"/>
                <w:szCs w:val="20"/>
              </w:rPr>
              <w:t xml:space="preserve">according to the guidance in </w:t>
            </w:r>
            <w:r w:rsidR="004F03C7">
              <w:rPr>
                <w:iCs/>
                <w:sz w:val="20"/>
                <w:szCs w:val="20"/>
              </w:rPr>
              <w:t xml:space="preserve">Section </w:t>
            </w:r>
            <w:r w:rsidR="004652DE">
              <w:rPr>
                <w:iCs/>
                <w:sz w:val="20"/>
                <w:szCs w:val="20"/>
              </w:rPr>
              <w:fldChar w:fldCharType="begin"/>
            </w:r>
            <w:r w:rsidR="004652DE">
              <w:rPr>
                <w:iCs/>
                <w:sz w:val="20"/>
                <w:szCs w:val="20"/>
              </w:rPr>
              <w:instrText xml:space="preserve"> REF _Ref89766964 \r \h </w:instrText>
            </w:r>
            <w:r w:rsidR="004652DE">
              <w:rPr>
                <w:iCs/>
                <w:sz w:val="20"/>
                <w:szCs w:val="20"/>
              </w:rPr>
            </w:r>
            <w:r w:rsidR="004652DE">
              <w:rPr>
                <w:iCs/>
                <w:sz w:val="20"/>
                <w:szCs w:val="20"/>
              </w:rPr>
              <w:fldChar w:fldCharType="separate"/>
            </w:r>
            <w:r w:rsidR="004652DE">
              <w:rPr>
                <w:iCs/>
                <w:sz w:val="20"/>
                <w:szCs w:val="20"/>
              </w:rPr>
              <w:t>6.1</w:t>
            </w:r>
            <w:r w:rsidR="004652DE">
              <w:rPr>
                <w:iCs/>
                <w:sz w:val="20"/>
                <w:szCs w:val="20"/>
              </w:rPr>
              <w:fldChar w:fldCharType="end"/>
            </w:r>
            <w:r w:rsidR="004652DE">
              <w:rPr>
                <w:iCs/>
                <w:sz w:val="20"/>
                <w:szCs w:val="20"/>
              </w:rPr>
              <w:t xml:space="preserve">, including </w:t>
            </w:r>
            <w:r w:rsidR="00DF63B6">
              <w:rPr>
                <w:iCs/>
                <w:sz w:val="20"/>
                <w:szCs w:val="20"/>
              </w:rPr>
              <w:t>the selection and application of</w:t>
            </w:r>
            <w:r w:rsidR="00B002F9">
              <w:rPr>
                <w:iCs/>
                <w:sz w:val="20"/>
                <w:szCs w:val="20"/>
              </w:rPr>
              <w:t xml:space="preserve"> input data</w:t>
            </w:r>
            <w:r w:rsidR="0025742D">
              <w:rPr>
                <w:iCs/>
                <w:sz w:val="20"/>
                <w:szCs w:val="20"/>
              </w:rPr>
              <w:t xml:space="preserve"> and </w:t>
            </w:r>
            <w:r w:rsidR="006D6E0D">
              <w:rPr>
                <w:iCs/>
                <w:sz w:val="20"/>
                <w:szCs w:val="20"/>
              </w:rPr>
              <w:t xml:space="preserve">appropriate parameterization of the </w:t>
            </w:r>
            <w:r w:rsidR="003229E9">
              <w:rPr>
                <w:iCs/>
                <w:sz w:val="20"/>
                <w:szCs w:val="20"/>
              </w:rPr>
              <w:t>fire behavior model</w:t>
            </w:r>
            <w:r w:rsidR="00B93488">
              <w:rPr>
                <w:iCs/>
                <w:sz w:val="20"/>
                <w:szCs w:val="20"/>
              </w:rPr>
              <w:t xml:space="preserve">. </w:t>
            </w:r>
          </w:p>
        </w:tc>
        <w:tc>
          <w:tcPr>
            <w:tcW w:w="1530" w:type="dxa"/>
            <w:vAlign w:val="center"/>
          </w:tcPr>
          <w:p w14:paraId="5B46FF6A" w14:textId="1D7E4F91" w:rsidR="000D0115" w:rsidRPr="0047009E" w:rsidRDefault="00C21F50" w:rsidP="00D02AC3">
            <w:pPr>
              <w:spacing w:after="0"/>
              <w:contextualSpacing/>
              <w:jc w:val="center"/>
              <w:rPr>
                <w:iCs/>
                <w:sz w:val="20"/>
                <w:szCs w:val="20"/>
              </w:rPr>
            </w:pPr>
            <w:r>
              <w:rPr>
                <w:iCs/>
                <w:sz w:val="20"/>
                <w:szCs w:val="20"/>
              </w:rPr>
              <w:t>No</w:t>
            </w:r>
          </w:p>
        </w:tc>
      </w:tr>
      <w:tr w:rsidR="00C21F50" w14:paraId="2020F385" w14:textId="77777777" w:rsidTr="000F734B">
        <w:tc>
          <w:tcPr>
            <w:tcW w:w="1525" w:type="dxa"/>
            <w:vAlign w:val="center"/>
          </w:tcPr>
          <w:p w14:paraId="19BF408B" w14:textId="7E670E3A" w:rsidR="00C21F50" w:rsidRPr="0023163B" w:rsidRDefault="003052E9" w:rsidP="00D02AC3">
            <w:pPr>
              <w:spacing w:after="0"/>
              <w:contextualSpacing/>
              <w:jc w:val="center"/>
              <w:rPr>
                <w:iCs/>
                <w:sz w:val="20"/>
                <w:szCs w:val="20"/>
              </w:rPr>
            </w:pPr>
            <w:r>
              <w:rPr>
                <w:iCs/>
                <w:sz w:val="20"/>
                <w:szCs w:val="20"/>
              </w:rPr>
              <w:fldChar w:fldCharType="begin"/>
            </w:r>
            <w:r>
              <w:rPr>
                <w:iCs/>
                <w:sz w:val="20"/>
                <w:szCs w:val="20"/>
              </w:rPr>
              <w:instrText xml:space="preserve"> REF _Ref89772887 \r \h </w:instrText>
            </w:r>
            <w:r>
              <w:rPr>
                <w:iCs/>
                <w:sz w:val="20"/>
                <w:szCs w:val="20"/>
              </w:rPr>
            </w:r>
            <w:r>
              <w:rPr>
                <w:iCs/>
                <w:sz w:val="20"/>
                <w:szCs w:val="20"/>
              </w:rPr>
              <w:fldChar w:fldCharType="separate"/>
            </w:r>
            <w:r>
              <w:rPr>
                <w:iCs/>
                <w:sz w:val="20"/>
                <w:szCs w:val="20"/>
              </w:rPr>
              <w:t>6.2</w:t>
            </w:r>
            <w:r>
              <w:rPr>
                <w:iCs/>
                <w:sz w:val="20"/>
                <w:szCs w:val="20"/>
              </w:rPr>
              <w:fldChar w:fldCharType="end"/>
            </w:r>
            <w:r w:rsidR="00226DA8">
              <w:rPr>
                <w:iCs/>
                <w:sz w:val="20"/>
                <w:szCs w:val="20"/>
              </w:rPr>
              <w:t xml:space="preserve"> Forest Management Scenarios</w:t>
            </w:r>
          </w:p>
        </w:tc>
        <w:tc>
          <w:tcPr>
            <w:tcW w:w="6570" w:type="dxa"/>
          </w:tcPr>
          <w:p w14:paraId="591BC473" w14:textId="483B35C3" w:rsidR="00C21F50" w:rsidRDefault="00E572FF" w:rsidP="00D02AC3">
            <w:pPr>
              <w:spacing w:after="0"/>
              <w:contextualSpacing/>
              <w:rPr>
                <w:iCs/>
                <w:sz w:val="20"/>
                <w:szCs w:val="20"/>
              </w:rPr>
            </w:pPr>
            <w:r>
              <w:rPr>
                <w:iCs/>
                <w:sz w:val="20"/>
                <w:szCs w:val="20"/>
              </w:rPr>
              <w:t>S</w:t>
            </w:r>
            <w:r w:rsidR="00226DA8">
              <w:rPr>
                <w:iCs/>
                <w:sz w:val="20"/>
                <w:szCs w:val="20"/>
              </w:rPr>
              <w:t>cenarios</w:t>
            </w:r>
            <w:r w:rsidR="00100D5B">
              <w:rPr>
                <w:iCs/>
                <w:sz w:val="20"/>
                <w:szCs w:val="20"/>
              </w:rPr>
              <w:t xml:space="preserve"> that are representative of baseline management conditions </w:t>
            </w:r>
            <w:r w:rsidR="007B6196">
              <w:rPr>
                <w:iCs/>
                <w:sz w:val="20"/>
                <w:szCs w:val="20"/>
              </w:rPr>
              <w:t>have been appro</w:t>
            </w:r>
            <w:r w:rsidR="00E02DD0">
              <w:rPr>
                <w:iCs/>
                <w:sz w:val="20"/>
                <w:szCs w:val="20"/>
              </w:rPr>
              <w:t xml:space="preserve">priately </w:t>
            </w:r>
            <w:r w:rsidR="006F1A84">
              <w:rPr>
                <w:iCs/>
                <w:sz w:val="20"/>
                <w:szCs w:val="20"/>
              </w:rPr>
              <w:t xml:space="preserve">determined and incorporated into </w:t>
            </w:r>
            <w:r w:rsidR="003041FF">
              <w:rPr>
                <w:iCs/>
                <w:sz w:val="20"/>
                <w:szCs w:val="20"/>
              </w:rPr>
              <w:t xml:space="preserve">assumptions for </w:t>
            </w:r>
            <w:r w:rsidR="00924775">
              <w:rPr>
                <w:iCs/>
                <w:sz w:val="20"/>
                <w:szCs w:val="20"/>
              </w:rPr>
              <w:t xml:space="preserve">growth and yield </w:t>
            </w:r>
            <w:r w:rsidR="004F0C5A">
              <w:rPr>
                <w:iCs/>
                <w:sz w:val="20"/>
                <w:szCs w:val="20"/>
              </w:rPr>
              <w:t>model</w:t>
            </w:r>
            <w:r w:rsidR="001D5CD3">
              <w:rPr>
                <w:iCs/>
                <w:sz w:val="20"/>
                <w:szCs w:val="20"/>
              </w:rPr>
              <w:t>ing</w:t>
            </w:r>
            <w:r w:rsidR="006A1EEA">
              <w:rPr>
                <w:iCs/>
                <w:sz w:val="20"/>
                <w:szCs w:val="20"/>
              </w:rPr>
              <w:t xml:space="preserve"> </w:t>
            </w:r>
            <w:r w:rsidR="00FD088D">
              <w:rPr>
                <w:iCs/>
                <w:sz w:val="20"/>
                <w:szCs w:val="20"/>
              </w:rPr>
              <w:t>under</w:t>
            </w:r>
            <w:r w:rsidR="006A1EEA">
              <w:rPr>
                <w:iCs/>
                <w:sz w:val="20"/>
                <w:szCs w:val="20"/>
              </w:rPr>
              <w:t xml:space="preserve"> both the baseline and project activity </w:t>
            </w:r>
            <w:r w:rsidR="00416FAC">
              <w:rPr>
                <w:iCs/>
                <w:sz w:val="20"/>
                <w:szCs w:val="20"/>
              </w:rPr>
              <w:t xml:space="preserve">to simulate changes to </w:t>
            </w:r>
            <w:r w:rsidR="00157B3D">
              <w:rPr>
                <w:iCs/>
                <w:sz w:val="20"/>
                <w:szCs w:val="20"/>
              </w:rPr>
              <w:t xml:space="preserve">forest </w:t>
            </w:r>
            <w:r w:rsidR="00416FAC">
              <w:rPr>
                <w:iCs/>
                <w:sz w:val="20"/>
                <w:szCs w:val="20"/>
              </w:rPr>
              <w:t xml:space="preserve">conditions and </w:t>
            </w:r>
            <w:r w:rsidR="00157B3D">
              <w:rPr>
                <w:iCs/>
                <w:sz w:val="20"/>
                <w:szCs w:val="20"/>
              </w:rPr>
              <w:t xml:space="preserve">carbon stocks </w:t>
            </w:r>
            <w:r w:rsidR="007A00E2">
              <w:rPr>
                <w:iCs/>
                <w:sz w:val="20"/>
                <w:szCs w:val="20"/>
              </w:rPr>
              <w:t xml:space="preserve">from regeneration harvest events </w:t>
            </w:r>
            <w:r w:rsidR="00157B3D">
              <w:rPr>
                <w:iCs/>
                <w:sz w:val="20"/>
                <w:szCs w:val="20"/>
              </w:rPr>
              <w:t>over the crediting period, per Section</w:t>
            </w:r>
            <w:r w:rsidR="007A00E2">
              <w:rPr>
                <w:iCs/>
                <w:sz w:val="20"/>
                <w:szCs w:val="20"/>
              </w:rPr>
              <w:t xml:space="preserve">s </w:t>
            </w:r>
            <w:r w:rsidR="00FD088D">
              <w:rPr>
                <w:iCs/>
                <w:sz w:val="20"/>
                <w:szCs w:val="20"/>
              </w:rPr>
              <w:fldChar w:fldCharType="begin"/>
            </w:r>
            <w:r w:rsidR="00FD088D">
              <w:rPr>
                <w:iCs/>
                <w:sz w:val="20"/>
                <w:szCs w:val="20"/>
              </w:rPr>
              <w:instrText xml:space="preserve"> REF _Ref89772887 \r \h </w:instrText>
            </w:r>
            <w:r w:rsidR="00FD088D">
              <w:rPr>
                <w:iCs/>
                <w:sz w:val="20"/>
                <w:szCs w:val="20"/>
              </w:rPr>
            </w:r>
            <w:r w:rsidR="00FD088D">
              <w:rPr>
                <w:iCs/>
                <w:sz w:val="20"/>
                <w:szCs w:val="20"/>
              </w:rPr>
              <w:fldChar w:fldCharType="separate"/>
            </w:r>
            <w:r w:rsidR="00FD088D">
              <w:rPr>
                <w:iCs/>
                <w:sz w:val="20"/>
                <w:szCs w:val="20"/>
              </w:rPr>
              <w:t>6.2</w:t>
            </w:r>
            <w:r w:rsidR="00FD088D">
              <w:rPr>
                <w:iCs/>
                <w:sz w:val="20"/>
                <w:szCs w:val="20"/>
              </w:rPr>
              <w:fldChar w:fldCharType="end"/>
            </w:r>
            <w:r w:rsidR="00157B3D">
              <w:rPr>
                <w:iCs/>
                <w:sz w:val="20"/>
                <w:szCs w:val="20"/>
              </w:rPr>
              <w:t>.</w:t>
            </w:r>
            <w:r w:rsidR="00226DA8">
              <w:rPr>
                <w:iCs/>
                <w:sz w:val="20"/>
                <w:szCs w:val="20"/>
              </w:rPr>
              <w:t xml:space="preserve"> </w:t>
            </w:r>
            <w:r w:rsidR="00D806AF">
              <w:rPr>
                <w:iCs/>
                <w:sz w:val="20"/>
                <w:szCs w:val="20"/>
              </w:rPr>
              <w:t>The fuel treatments serving as the basis for the project</w:t>
            </w:r>
            <w:r w:rsidR="00BC3311">
              <w:rPr>
                <w:iCs/>
                <w:sz w:val="20"/>
                <w:szCs w:val="20"/>
              </w:rPr>
              <w:t xml:space="preserve"> are accurately characterized</w:t>
            </w:r>
            <w:r w:rsidR="00D743F1">
              <w:rPr>
                <w:iCs/>
                <w:sz w:val="20"/>
                <w:szCs w:val="20"/>
              </w:rPr>
              <w:t xml:space="preserve">, with </w:t>
            </w:r>
            <w:r w:rsidR="00AC1950">
              <w:rPr>
                <w:iCs/>
                <w:sz w:val="20"/>
                <w:szCs w:val="20"/>
              </w:rPr>
              <w:t xml:space="preserve">assumptions </w:t>
            </w:r>
            <w:r w:rsidR="001A0C55">
              <w:rPr>
                <w:iCs/>
                <w:sz w:val="20"/>
                <w:szCs w:val="20"/>
              </w:rPr>
              <w:t xml:space="preserve">used for growth and yield modeling of the project activity appropriately </w:t>
            </w:r>
            <w:r w:rsidR="00DB029D">
              <w:rPr>
                <w:iCs/>
                <w:sz w:val="20"/>
                <w:szCs w:val="20"/>
              </w:rPr>
              <w:t>reflect</w:t>
            </w:r>
            <w:r w:rsidR="00312452">
              <w:rPr>
                <w:iCs/>
                <w:sz w:val="20"/>
                <w:szCs w:val="20"/>
              </w:rPr>
              <w:t>ing</w:t>
            </w:r>
            <w:r w:rsidR="00DB029D">
              <w:rPr>
                <w:iCs/>
                <w:sz w:val="20"/>
                <w:szCs w:val="20"/>
              </w:rPr>
              <w:t xml:space="preserve"> the treatment</w:t>
            </w:r>
            <w:r w:rsidR="00F25593">
              <w:rPr>
                <w:iCs/>
                <w:sz w:val="20"/>
                <w:szCs w:val="20"/>
              </w:rPr>
              <w:t>s</w:t>
            </w:r>
            <w:r w:rsidR="008A5968">
              <w:rPr>
                <w:iCs/>
                <w:sz w:val="20"/>
                <w:szCs w:val="20"/>
              </w:rPr>
              <w:t xml:space="preserve"> </w:t>
            </w:r>
            <w:r w:rsidR="0079249B">
              <w:rPr>
                <w:iCs/>
                <w:sz w:val="20"/>
                <w:szCs w:val="20"/>
              </w:rPr>
              <w:t>performed</w:t>
            </w:r>
            <w:r w:rsidR="001F0B8C">
              <w:rPr>
                <w:iCs/>
                <w:sz w:val="20"/>
                <w:szCs w:val="20"/>
              </w:rPr>
              <w:t xml:space="preserve"> and </w:t>
            </w:r>
            <w:r w:rsidR="00B67358">
              <w:rPr>
                <w:iCs/>
                <w:sz w:val="20"/>
                <w:szCs w:val="20"/>
              </w:rPr>
              <w:t xml:space="preserve">forest conditions </w:t>
            </w:r>
            <w:r w:rsidR="001F0B8C">
              <w:rPr>
                <w:iCs/>
                <w:sz w:val="20"/>
                <w:szCs w:val="20"/>
              </w:rPr>
              <w:t>achieved</w:t>
            </w:r>
            <w:r w:rsidR="00A32B1C">
              <w:rPr>
                <w:iCs/>
                <w:sz w:val="20"/>
                <w:szCs w:val="20"/>
              </w:rPr>
              <w:t>, as supported by</w:t>
            </w:r>
            <w:r w:rsidR="007C2557">
              <w:rPr>
                <w:iCs/>
                <w:sz w:val="20"/>
                <w:szCs w:val="20"/>
              </w:rPr>
              <w:t xml:space="preserve"> </w:t>
            </w:r>
            <w:r w:rsidR="002A01C0">
              <w:rPr>
                <w:iCs/>
                <w:sz w:val="20"/>
                <w:szCs w:val="20"/>
              </w:rPr>
              <w:t xml:space="preserve">photo plots taken, per Section </w:t>
            </w:r>
            <w:r w:rsidR="00084EFC">
              <w:rPr>
                <w:iCs/>
                <w:sz w:val="20"/>
                <w:szCs w:val="20"/>
              </w:rPr>
              <w:fldChar w:fldCharType="begin"/>
            </w:r>
            <w:r w:rsidR="00084EFC">
              <w:rPr>
                <w:iCs/>
                <w:sz w:val="20"/>
                <w:szCs w:val="20"/>
              </w:rPr>
              <w:instrText xml:space="preserve"> REF _Ref89264637 \r \h </w:instrText>
            </w:r>
            <w:r w:rsidR="00084EFC">
              <w:rPr>
                <w:iCs/>
                <w:sz w:val="20"/>
                <w:szCs w:val="20"/>
              </w:rPr>
            </w:r>
            <w:r w:rsidR="00084EFC">
              <w:rPr>
                <w:iCs/>
                <w:sz w:val="20"/>
                <w:szCs w:val="20"/>
              </w:rPr>
              <w:fldChar w:fldCharType="separate"/>
            </w:r>
            <w:r w:rsidR="00084EFC">
              <w:rPr>
                <w:iCs/>
                <w:sz w:val="20"/>
                <w:szCs w:val="20"/>
              </w:rPr>
              <w:t>7.1.1</w:t>
            </w:r>
            <w:r w:rsidR="00084EFC">
              <w:rPr>
                <w:iCs/>
                <w:sz w:val="20"/>
                <w:szCs w:val="20"/>
              </w:rPr>
              <w:fldChar w:fldCharType="end"/>
            </w:r>
            <w:r w:rsidR="00004C29">
              <w:rPr>
                <w:iCs/>
                <w:sz w:val="20"/>
                <w:szCs w:val="20"/>
              </w:rPr>
              <w:t>.</w:t>
            </w:r>
            <w:r w:rsidR="006D4200">
              <w:rPr>
                <w:iCs/>
                <w:sz w:val="20"/>
                <w:szCs w:val="20"/>
              </w:rPr>
              <w:t xml:space="preserve"> Project activity </w:t>
            </w:r>
            <w:r w:rsidR="00084EFC">
              <w:rPr>
                <w:iCs/>
                <w:sz w:val="20"/>
                <w:szCs w:val="20"/>
              </w:rPr>
              <w:t xml:space="preserve">modeling must also </w:t>
            </w:r>
            <w:r w:rsidR="00A86E70">
              <w:rPr>
                <w:iCs/>
                <w:sz w:val="20"/>
                <w:szCs w:val="20"/>
              </w:rPr>
              <w:t>incorporate</w:t>
            </w:r>
            <w:r w:rsidR="00746AAC">
              <w:rPr>
                <w:iCs/>
                <w:sz w:val="20"/>
                <w:szCs w:val="20"/>
              </w:rPr>
              <w:t xml:space="preserve"> baseline management conditions</w:t>
            </w:r>
            <w:r w:rsidR="00A86E70">
              <w:rPr>
                <w:iCs/>
                <w:sz w:val="20"/>
                <w:szCs w:val="20"/>
              </w:rPr>
              <w:t>.</w:t>
            </w:r>
          </w:p>
        </w:tc>
        <w:tc>
          <w:tcPr>
            <w:tcW w:w="1530" w:type="dxa"/>
            <w:vAlign w:val="center"/>
          </w:tcPr>
          <w:p w14:paraId="194C5336" w14:textId="6286E695" w:rsidR="00C21F50" w:rsidRDefault="008739E0" w:rsidP="00D02AC3">
            <w:pPr>
              <w:spacing w:after="0"/>
              <w:contextualSpacing/>
              <w:jc w:val="center"/>
              <w:rPr>
                <w:iCs/>
                <w:sz w:val="20"/>
                <w:szCs w:val="20"/>
              </w:rPr>
            </w:pPr>
            <w:r>
              <w:rPr>
                <w:iCs/>
                <w:sz w:val="20"/>
                <w:szCs w:val="20"/>
              </w:rPr>
              <w:t>No</w:t>
            </w:r>
          </w:p>
        </w:tc>
      </w:tr>
      <w:tr w:rsidR="00464870" w14:paraId="4B6B8281" w14:textId="77777777" w:rsidTr="000F734B">
        <w:tc>
          <w:tcPr>
            <w:tcW w:w="1525" w:type="dxa"/>
            <w:vAlign w:val="center"/>
          </w:tcPr>
          <w:p w14:paraId="3FA1C291" w14:textId="5AC0DFBE" w:rsidR="00464870" w:rsidRDefault="009D0C12" w:rsidP="00D02AC3">
            <w:pPr>
              <w:spacing w:after="0"/>
              <w:contextualSpacing/>
              <w:jc w:val="center"/>
              <w:rPr>
                <w:iCs/>
                <w:sz w:val="20"/>
                <w:szCs w:val="20"/>
              </w:rPr>
            </w:pPr>
            <w:r>
              <w:rPr>
                <w:iCs/>
                <w:sz w:val="20"/>
                <w:szCs w:val="20"/>
              </w:rPr>
              <w:fldChar w:fldCharType="begin"/>
            </w:r>
            <w:r>
              <w:rPr>
                <w:iCs/>
                <w:sz w:val="20"/>
                <w:szCs w:val="20"/>
              </w:rPr>
              <w:instrText xml:space="preserve"> REF _Ref89773263 \r \h </w:instrText>
            </w:r>
            <w:r>
              <w:rPr>
                <w:iCs/>
                <w:sz w:val="20"/>
                <w:szCs w:val="20"/>
              </w:rPr>
            </w:r>
            <w:r>
              <w:rPr>
                <w:iCs/>
                <w:sz w:val="20"/>
                <w:szCs w:val="20"/>
              </w:rPr>
              <w:fldChar w:fldCharType="separate"/>
            </w:r>
            <w:r>
              <w:rPr>
                <w:iCs/>
                <w:sz w:val="20"/>
                <w:szCs w:val="20"/>
              </w:rPr>
              <w:t>6.3</w:t>
            </w:r>
            <w:r>
              <w:rPr>
                <w:iCs/>
                <w:sz w:val="20"/>
                <w:szCs w:val="20"/>
              </w:rPr>
              <w:fldChar w:fldCharType="end"/>
            </w:r>
            <w:r w:rsidR="00987E37">
              <w:rPr>
                <w:iCs/>
                <w:sz w:val="20"/>
                <w:szCs w:val="20"/>
              </w:rPr>
              <w:t xml:space="preserve"> Mode</w:t>
            </w:r>
            <w:r w:rsidR="00FB0ECE">
              <w:rPr>
                <w:iCs/>
                <w:sz w:val="20"/>
                <w:szCs w:val="20"/>
              </w:rPr>
              <w:t xml:space="preserve">ling </w:t>
            </w:r>
            <w:r w:rsidR="009F2AAB">
              <w:rPr>
                <w:iCs/>
                <w:sz w:val="20"/>
                <w:szCs w:val="20"/>
              </w:rPr>
              <w:t>C</w:t>
            </w:r>
            <w:r w:rsidR="00FB0ECE">
              <w:rPr>
                <w:iCs/>
                <w:sz w:val="20"/>
                <w:szCs w:val="20"/>
              </w:rPr>
              <w:t xml:space="preserve">hanges to </w:t>
            </w:r>
            <w:r w:rsidR="009F2AAB">
              <w:rPr>
                <w:iCs/>
                <w:sz w:val="20"/>
                <w:szCs w:val="20"/>
              </w:rPr>
              <w:t>F</w:t>
            </w:r>
            <w:r w:rsidR="00FB0ECE">
              <w:rPr>
                <w:iCs/>
                <w:sz w:val="20"/>
                <w:szCs w:val="20"/>
              </w:rPr>
              <w:t xml:space="preserve">orest </w:t>
            </w:r>
            <w:r w:rsidR="009F2AAB">
              <w:rPr>
                <w:iCs/>
                <w:sz w:val="20"/>
                <w:szCs w:val="20"/>
              </w:rPr>
              <w:t>C</w:t>
            </w:r>
            <w:r w:rsidR="00FB0ECE">
              <w:rPr>
                <w:iCs/>
                <w:sz w:val="20"/>
                <w:szCs w:val="20"/>
              </w:rPr>
              <w:t xml:space="preserve">arbon </w:t>
            </w:r>
            <w:r w:rsidR="009F2AAB">
              <w:rPr>
                <w:iCs/>
                <w:sz w:val="20"/>
                <w:szCs w:val="20"/>
              </w:rPr>
              <w:t>S</w:t>
            </w:r>
            <w:r w:rsidR="00FB0ECE">
              <w:rPr>
                <w:iCs/>
                <w:sz w:val="20"/>
                <w:szCs w:val="20"/>
              </w:rPr>
              <w:t>tocks</w:t>
            </w:r>
          </w:p>
        </w:tc>
        <w:tc>
          <w:tcPr>
            <w:tcW w:w="6570" w:type="dxa"/>
          </w:tcPr>
          <w:p w14:paraId="3BB1FB55" w14:textId="23E60887" w:rsidR="00464870" w:rsidRDefault="008E2868" w:rsidP="00D02AC3">
            <w:pPr>
              <w:spacing w:after="0"/>
              <w:contextualSpacing/>
              <w:rPr>
                <w:iCs/>
                <w:sz w:val="20"/>
                <w:szCs w:val="20"/>
              </w:rPr>
            </w:pPr>
            <w:r>
              <w:rPr>
                <w:iCs/>
                <w:sz w:val="20"/>
                <w:szCs w:val="20"/>
              </w:rPr>
              <w:t>FFE-</w:t>
            </w:r>
            <w:r w:rsidR="002377B0">
              <w:rPr>
                <w:iCs/>
                <w:sz w:val="20"/>
                <w:szCs w:val="20"/>
              </w:rPr>
              <w:t xml:space="preserve">FVS is </w:t>
            </w:r>
            <w:r w:rsidR="009E55EE">
              <w:rPr>
                <w:iCs/>
                <w:sz w:val="20"/>
                <w:szCs w:val="20"/>
              </w:rPr>
              <w:t xml:space="preserve">parameterized </w:t>
            </w:r>
            <w:r w:rsidR="0045477C">
              <w:rPr>
                <w:iCs/>
                <w:sz w:val="20"/>
                <w:szCs w:val="20"/>
              </w:rPr>
              <w:t>appropriately</w:t>
            </w:r>
            <w:r w:rsidR="00681D71">
              <w:rPr>
                <w:iCs/>
                <w:sz w:val="20"/>
                <w:szCs w:val="20"/>
              </w:rPr>
              <w:t xml:space="preserve"> for the project location</w:t>
            </w:r>
            <w:r w:rsidR="00F52F68">
              <w:rPr>
                <w:iCs/>
                <w:sz w:val="20"/>
                <w:szCs w:val="20"/>
              </w:rPr>
              <w:t xml:space="preserve"> and conditions</w:t>
            </w:r>
            <w:r w:rsidR="00EB5755">
              <w:rPr>
                <w:iCs/>
                <w:sz w:val="20"/>
                <w:szCs w:val="20"/>
              </w:rPr>
              <w:t>, with management scenarios r</w:t>
            </w:r>
            <w:r w:rsidR="00EC0592">
              <w:rPr>
                <w:iCs/>
                <w:sz w:val="20"/>
                <w:szCs w:val="20"/>
              </w:rPr>
              <w:t xml:space="preserve">un that are representative </w:t>
            </w:r>
            <w:r w:rsidR="00F86B03">
              <w:rPr>
                <w:iCs/>
                <w:sz w:val="20"/>
                <w:szCs w:val="20"/>
              </w:rPr>
              <w:t>o</w:t>
            </w:r>
            <w:r w:rsidR="0040129F">
              <w:rPr>
                <w:iCs/>
                <w:sz w:val="20"/>
                <w:szCs w:val="20"/>
              </w:rPr>
              <w:t>f the entire crediting period for the project.</w:t>
            </w:r>
            <w:r w:rsidR="006F476D">
              <w:rPr>
                <w:iCs/>
                <w:sz w:val="20"/>
                <w:szCs w:val="20"/>
              </w:rPr>
              <w:t xml:space="preserve"> </w:t>
            </w:r>
            <w:r w:rsidR="00BE0AA8">
              <w:rPr>
                <w:iCs/>
                <w:sz w:val="20"/>
                <w:szCs w:val="20"/>
              </w:rPr>
              <w:t xml:space="preserve">Carbon stock outputs are reported using </w:t>
            </w:r>
            <w:r w:rsidR="004346FD">
              <w:rPr>
                <w:iCs/>
                <w:sz w:val="20"/>
                <w:szCs w:val="20"/>
              </w:rPr>
              <w:t>the default settings in FFE</w:t>
            </w:r>
            <w:r w:rsidR="00103DCA">
              <w:rPr>
                <w:iCs/>
                <w:sz w:val="20"/>
                <w:szCs w:val="20"/>
              </w:rPr>
              <w:t>-</w:t>
            </w:r>
            <w:r w:rsidR="004346FD">
              <w:rPr>
                <w:iCs/>
                <w:sz w:val="20"/>
                <w:szCs w:val="20"/>
              </w:rPr>
              <w:t>FVS</w:t>
            </w:r>
            <w:r w:rsidR="00E42834">
              <w:rPr>
                <w:iCs/>
                <w:sz w:val="20"/>
                <w:szCs w:val="20"/>
              </w:rPr>
              <w:t>.</w:t>
            </w:r>
            <w:r w:rsidR="00687804">
              <w:rPr>
                <w:iCs/>
                <w:sz w:val="20"/>
                <w:szCs w:val="20"/>
              </w:rPr>
              <w:t xml:space="preserve"> </w:t>
            </w:r>
            <w:r w:rsidR="000D7DB9">
              <w:rPr>
                <w:iCs/>
                <w:sz w:val="20"/>
                <w:szCs w:val="20"/>
              </w:rPr>
              <w:t>Modeling output is summarized</w:t>
            </w:r>
            <w:r w:rsidR="005B0E83">
              <w:rPr>
                <w:iCs/>
                <w:sz w:val="20"/>
                <w:szCs w:val="20"/>
              </w:rPr>
              <w:t xml:space="preserve"> by stratum</w:t>
            </w:r>
            <w:r w:rsidR="002A1D5D">
              <w:rPr>
                <w:iCs/>
                <w:sz w:val="20"/>
                <w:szCs w:val="20"/>
              </w:rPr>
              <w:t xml:space="preserve"> (if applicable) and </w:t>
            </w:r>
            <w:r w:rsidR="00E51D28">
              <w:rPr>
                <w:iCs/>
                <w:sz w:val="20"/>
                <w:szCs w:val="20"/>
              </w:rPr>
              <w:t>converted to annualized carbon stock changes.</w:t>
            </w:r>
          </w:p>
        </w:tc>
        <w:tc>
          <w:tcPr>
            <w:tcW w:w="1530" w:type="dxa"/>
            <w:vAlign w:val="center"/>
          </w:tcPr>
          <w:p w14:paraId="3603D0BC" w14:textId="170A380D" w:rsidR="00672A48" w:rsidRDefault="00672A48" w:rsidP="00D02AC3">
            <w:pPr>
              <w:spacing w:after="0"/>
              <w:contextualSpacing/>
              <w:jc w:val="center"/>
              <w:rPr>
                <w:iCs/>
                <w:sz w:val="20"/>
                <w:szCs w:val="20"/>
              </w:rPr>
            </w:pPr>
            <w:r>
              <w:rPr>
                <w:iCs/>
                <w:sz w:val="20"/>
                <w:szCs w:val="20"/>
              </w:rPr>
              <w:t>No</w:t>
            </w:r>
          </w:p>
        </w:tc>
      </w:tr>
      <w:tr w:rsidR="00323E90" w14:paraId="4B904578" w14:textId="77777777" w:rsidTr="000F734B">
        <w:tc>
          <w:tcPr>
            <w:tcW w:w="1525" w:type="dxa"/>
            <w:vAlign w:val="center"/>
          </w:tcPr>
          <w:p w14:paraId="26EC2804" w14:textId="2156E9DF" w:rsidR="00323E90" w:rsidRDefault="00323E90" w:rsidP="00D02AC3">
            <w:pPr>
              <w:spacing w:after="0"/>
              <w:contextualSpacing/>
              <w:jc w:val="center"/>
              <w:rPr>
                <w:iCs/>
                <w:sz w:val="20"/>
                <w:szCs w:val="20"/>
              </w:rPr>
            </w:pPr>
            <w:r>
              <w:rPr>
                <w:iCs/>
                <w:sz w:val="20"/>
                <w:szCs w:val="20"/>
              </w:rPr>
              <w:fldChar w:fldCharType="begin"/>
            </w:r>
            <w:r>
              <w:rPr>
                <w:iCs/>
                <w:sz w:val="20"/>
                <w:szCs w:val="20"/>
              </w:rPr>
              <w:instrText xml:space="preserve"> REF _Ref89774753 \r \h </w:instrText>
            </w:r>
            <w:r>
              <w:rPr>
                <w:iCs/>
                <w:sz w:val="20"/>
                <w:szCs w:val="20"/>
              </w:rPr>
            </w:r>
            <w:r>
              <w:rPr>
                <w:iCs/>
                <w:sz w:val="20"/>
                <w:szCs w:val="20"/>
              </w:rPr>
              <w:fldChar w:fldCharType="separate"/>
            </w:r>
            <w:r>
              <w:rPr>
                <w:iCs/>
                <w:sz w:val="20"/>
                <w:szCs w:val="20"/>
              </w:rPr>
              <w:t>6.4</w:t>
            </w:r>
            <w:r>
              <w:rPr>
                <w:iCs/>
                <w:sz w:val="20"/>
                <w:szCs w:val="20"/>
              </w:rPr>
              <w:fldChar w:fldCharType="end"/>
            </w:r>
            <w:r w:rsidR="00CB447D">
              <w:rPr>
                <w:iCs/>
                <w:sz w:val="20"/>
                <w:szCs w:val="20"/>
              </w:rPr>
              <w:t xml:space="preserve"> Forest Biomass Removals</w:t>
            </w:r>
          </w:p>
        </w:tc>
        <w:tc>
          <w:tcPr>
            <w:tcW w:w="6570" w:type="dxa"/>
          </w:tcPr>
          <w:p w14:paraId="4CC7E590" w14:textId="440E227A" w:rsidR="00323E90" w:rsidRDefault="00B821AF" w:rsidP="00D02AC3">
            <w:pPr>
              <w:spacing w:after="0"/>
              <w:contextualSpacing/>
              <w:rPr>
                <w:iCs/>
                <w:sz w:val="20"/>
                <w:szCs w:val="20"/>
              </w:rPr>
            </w:pPr>
            <w:r>
              <w:rPr>
                <w:iCs/>
                <w:sz w:val="20"/>
                <w:szCs w:val="20"/>
              </w:rPr>
              <w:t>Standard outputs</w:t>
            </w:r>
            <w:r w:rsidR="009B718E">
              <w:rPr>
                <w:iCs/>
                <w:sz w:val="20"/>
                <w:szCs w:val="20"/>
              </w:rPr>
              <w:t xml:space="preserve"> of harvest/biomass removal volumes </w:t>
            </w:r>
            <w:r w:rsidR="00A64BD2">
              <w:rPr>
                <w:iCs/>
                <w:sz w:val="20"/>
                <w:szCs w:val="20"/>
              </w:rPr>
              <w:t xml:space="preserve">from </w:t>
            </w:r>
            <w:r w:rsidR="00103DCA">
              <w:rPr>
                <w:iCs/>
                <w:sz w:val="20"/>
                <w:szCs w:val="20"/>
              </w:rPr>
              <w:t>FFE-</w:t>
            </w:r>
            <w:r w:rsidR="00A64BD2">
              <w:rPr>
                <w:iCs/>
                <w:sz w:val="20"/>
                <w:szCs w:val="20"/>
              </w:rPr>
              <w:t xml:space="preserve">FVS </w:t>
            </w:r>
            <w:r w:rsidR="009B718E">
              <w:rPr>
                <w:iCs/>
                <w:sz w:val="20"/>
                <w:szCs w:val="20"/>
              </w:rPr>
              <w:t>are reported</w:t>
            </w:r>
            <w:r w:rsidR="005B001D">
              <w:rPr>
                <w:iCs/>
                <w:sz w:val="20"/>
                <w:szCs w:val="20"/>
              </w:rPr>
              <w:t xml:space="preserve"> [plus conversion to </w:t>
            </w:r>
            <w:r w:rsidR="00D66082">
              <w:rPr>
                <w:iCs/>
                <w:sz w:val="20"/>
                <w:szCs w:val="20"/>
              </w:rPr>
              <w:t>HWP C</w:t>
            </w:r>
            <w:r w:rsidR="002C5E5D">
              <w:rPr>
                <w:iCs/>
                <w:sz w:val="20"/>
                <w:szCs w:val="20"/>
              </w:rPr>
              <w:t xml:space="preserve"> referencing appropriate guidance</w:t>
            </w:r>
            <w:r w:rsidR="00E74A6C">
              <w:rPr>
                <w:iCs/>
                <w:sz w:val="20"/>
                <w:szCs w:val="20"/>
              </w:rPr>
              <w:t>]</w:t>
            </w:r>
            <w:r w:rsidR="006852D9">
              <w:rPr>
                <w:iCs/>
                <w:sz w:val="20"/>
                <w:szCs w:val="20"/>
              </w:rPr>
              <w:t>, with</w:t>
            </w:r>
            <w:r w:rsidR="008D3068">
              <w:rPr>
                <w:iCs/>
                <w:sz w:val="20"/>
                <w:szCs w:val="20"/>
              </w:rPr>
              <w:t xml:space="preserve"> </w:t>
            </w:r>
            <w:r w:rsidR="00F4444A">
              <w:rPr>
                <w:iCs/>
                <w:sz w:val="20"/>
                <w:szCs w:val="20"/>
              </w:rPr>
              <w:t xml:space="preserve">carbon </w:t>
            </w:r>
            <w:r w:rsidR="00BF745E">
              <w:rPr>
                <w:iCs/>
                <w:sz w:val="20"/>
                <w:szCs w:val="20"/>
              </w:rPr>
              <w:t xml:space="preserve">in </w:t>
            </w:r>
            <w:r w:rsidR="008D3068">
              <w:rPr>
                <w:iCs/>
                <w:sz w:val="20"/>
                <w:szCs w:val="20"/>
              </w:rPr>
              <w:t>harvested wood products</w:t>
            </w:r>
            <w:r w:rsidR="00BF745E">
              <w:rPr>
                <w:iCs/>
                <w:sz w:val="20"/>
                <w:szCs w:val="20"/>
              </w:rPr>
              <w:t xml:space="preserve"> included in FMU quantification only for projects </w:t>
            </w:r>
            <w:r w:rsidR="008C7C45">
              <w:rPr>
                <w:iCs/>
                <w:sz w:val="20"/>
                <w:szCs w:val="20"/>
              </w:rPr>
              <w:t xml:space="preserve">not </w:t>
            </w:r>
            <w:r w:rsidR="00B56177">
              <w:rPr>
                <w:iCs/>
                <w:sz w:val="20"/>
                <w:szCs w:val="20"/>
              </w:rPr>
              <w:t xml:space="preserve">being implemented in </w:t>
            </w:r>
            <w:r w:rsidR="009C78B2">
              <w:rPr>
                <w:iCs/>
                <w:sz w:val="20"/>
                <w:szCs w:val="20"/>
              </w:rPr>
              <w:t xml:space="preserve">areas that </w:t>
            </w:r>
            <w:r w:rsidR="00A34690">
              <w:rPr>
                <w:iCs/>
                <w:sz w:val="20"/>
                <w:szCs w:val="20"/>
              </w:rPr>
              <w:t xml:space="preserve">overlap with other </w:t>
            </w:r>
            <w:r w:rsidR="00ED1DDF">
              <w:rPr>
                <w:iCs/>
                <w:sz w:val="20"/>
                <w:szCs w:val="20"/>
              </w:rPr>
              <w:t xml:space="preserve">carbon projects </w:t>
            </w:r>
            <w:r w:rsidR="00CC3298">
              <w:rPr>
                <w:iCs/>
                <w:sz w:val="20"/>
                <w:szCs w:val="20"/>
              </w:rPr>
              <w:t xml:space="preserve">with a </w:t>
            </w:r>
            <w:r w:rsidR="00ED1DDF">
              <w:rPr>
                <w:iCs/>
                <w:sz w:val="20"/>
                <w:szCs w:val="20"/>
              </w:rPr>
              <w:t>claim</w:t>
            </w:r>
            <w:r w:rsidR="00CC3298">
              <w:rPr>
                <w:iCs/>
                <w:sz w:val="20"/>
                <w:szCs w:val="20"/>
              </w:rPr>
              <w:t xml:space="preserve"> to the </w:t>
            </w:r>
            <w:r w:rsidR="00C34E73">
              <w:rPr>
                <w:iCs/>
                <w:sz w:val="20"/>
                <w:szCs w:val="20"/>
              </w:rPr>
              <w:t>climate benefits associated with the carbon in harvested wood products.</w:t>
            </w:r>
          </w:p>
        </w:tc>
        <w:tc>
          <w:tcPr>
            <w:tcW w:w="1530" w:type="dxa"/>
            <w:vAlign w:val="center"/>
          </w:tcPr>
          <w:p w14:paraId="2BBEA36D" w14:textId="3B79CE3F" w:rsidR="00323E90" w:rsidRDefault="00412B4E" w:rsidP="00D02AC3">
            <w:pPr>
              <w:spacing w:after="0"/>
              <w:contextualSpacing/>
              <w:jc w:val="center"/>
              <w:rPr>
                <w:iCs/>
                <w:sz w:val="20"/>
                <w:szCs w:val="20"/>
              </w:rPr>
            </w:pPr>
            <w:r>
              <w:rPr>
                <w:iCs/>
                <w:sz w:val="20"/>
                <w:szCs w:val="20"/>
              </w:rPr>
              <w:t>No</w:t>
            </w:r>
          </w:p>
        </w:tc>
      </w:tr>
      <w:tr w:rsidR="00CE0093" w14:paraId="2F9204B4" w14:textId="77777777" w:rsidTr="000F734B">
        <w:tc>
          <w:tcPr>
            <w:tcW w:w="1525" w:type="dxa"/>
            <w:vAlign w:val="center"/>
          </w:tcPr>
          <w:p w14:paraId="70BA6E67" w14:textId="7055008E" w:rsidR="00CE0093" w:rsidRDefault="00CE0093" w:rsidP="00D02AC3">
            <w:pPr>
              <w:spacing w:after="0"/>
              <w:contextualSpacing/>
              <w:jc w:val="center"/>
              <w:rPr>
                <w:iCs/>
                <w:sz w:val="20"/>
                <w:szCs w:val="20"/>
              </w:rPr>
            </w:pPr>
            <w:r>
              <w:rPr>
                <w:iCs/>
                <w:sz w:val="20"/>
                <w:szCs w:val="20"/>
              </w:rPr>
              <w:fldChar w:fldCharType="begin"/>
            </w:r>
            <w:r>
              <w:rPr>
                <w:iCs/>
                <w:sz w:val="20"/>
                <w:szCs w:val="20"/>
              </w:rPr>
              <w:instrText xml:space="preserve"> REF _Ref89774799 \r \h </w:instrText>
            </w:r>
            <w:r>
              <w:rPr>
                <w:iCs/>
                <w:sz w:val="20"/>
                <w:szCs w:val="20"/>
              </w:rPr>
            </w:r>
            <w:r>
              <w:rPr>
                <w:iCs/>
                <w:sz w:val="20"/>
                <w:szCs w:val="20"/>
              </w:rPr>
              <w:fldChar w:fldCharType="separate"/>
            </w:r>
            <w:r>
              <w:rPr>
                <w:iCs/>
                <w:sz w:val="20"/>
                <w:szCs w:val="20"/>
              </w:rPr>
              <w:t>6.5</w:t>
            </w:r>
            <w:r>
              <w:rPr>
                <w:iCs/>
                <w:sz w:val="20"/>
                <w:szCs w:val="20"/>
              </w:rPr>
              <w:fldChar w:fldCharType="end"/>
            </w:r>
            <w:r w:rsidR="00DB2D39">
              <w:rPr>
                <w:iCs/>
                <w:sz w:val="20"/>
                <w:szCs w:val="20"/>
              </w:rPr>
              <w:t xml:space="preserve"> Modeling Wildfire Emissions</w:t>
            </w:r>
          </w:p>
        </w:tc>
        <w:tc>
          <w:tcPr>
            <w:tcW w:w="6570" w:type="dxa"/>
          </w:tcPr>
          <w:p w14:paraId="3B2A530A" w14:textId="6D4D7C88" w:rsidR="00CE0093" w:rsidRDefault="00103DCA" w:rsidP="00D02AC3">
            <w:pPr>
              <w:spacing w:after="0"/>
              <w:contextualSpacing/>
              <w:rPr>
                <w:iCs/>
                <w:sz w:val="20"/>
                <w:szCs w:val="20"/>
              </w:rPr>
            </w:pPr>
            <w:r>
              <w:rPr>
                <w:iCs/>
                <w:sz w:val="20"/>
                <w:szCs w:val="20"/>
              </w:rPr>
              <w:t>FFE-</w:t>
            </w:r>
            <w:r w:rsidR="009B3FD6">
              <w:rPr>
                <w:iCs/>
                <w:sz w:val="20"/>
                <w:szCs w:val="20"/>
              </w:rPr>
              <w:t xml:space="preserve">FVS, FOFEM, and </w:t>
            </w:r>
            <w:r w:rsidR="000C2BB2">
              <w:rPr>
                <w:iCs/>
                <w:sz w:val="20"/>
                <w:szCs w:val="20"/>
              </w:rPr>
              <w:t>wildfire behavior model</w:t>
            </w:r>
            <w:r w:rsidR="00096B73">
              <w:rPr>
                <w:iCs/>
                <w:sz w:val="20"/>
                <w:szCs w:val="20"/>
              </w:rPr>
              <w:t xml:space="preserve"> have been applied </w:t>
            </w:r>
            <w:r w:rsidR="00BE426D">
              <w:rPr>
                <w:iCs/>
                <w:sz w:val="20"/>
                <w:szCs w:val="20"/>
              </w:rPr>
              <w:t>correctly, per guidance</w:t>
            </w:r>
            <w:r w:rsidR="00FE1EA1">
              <w:rPr>
                <w:iCs/>
                <w:sz w:val="20"/>
                <w:szCs w:val="20"/>
              </w:rPr>
              <w:t xml:space="preserve"> </w:t>
            </w:r>
            <w:r w:rsidR="00FF2ADE">
              <w:rPr>
                <w:iCs/>
                <w:sz w:val="20"/>
                <w:szCs w:val="20"/>
              </w:rPr>
              <w:t xml:space="preserve">in Section </w:t>
            </w:r>
            <w:r w:rsidR="002520A3">
              <w:rPr>
                <w:iCs/>
                <w:sz w:val="20"/>
                <w:szCs w:val="20"/>
              </w:rPr>
              <w:fldChar w:fldCharType="begin"/>
            </w:r>
            <w:r w:rsidR="002520A3">
              <w:rPr>
                <w:iCs/>
                <w:sz w:val="20"/>
                <w:szCs w:val="20"/>
              </w:rPr>
              <w:instrText xml:space="preserve"> REF _Ref89774799 \r \h </w:instrText>
            </w:r>
            <w:r w:rsidR="002520A3">
              <w:rPr>
                <w:iCs/>
                <w:sz w:val="20"/>
                <w:szCs w:val="20"/>
              </w:rPr>
            </w:r>
            <w:r w:rsidR="002520A3">
              <w:rPr>
                <w:iCs/>
                <w:sz w:val="20"/>
                <w:szCs w:val="20"/>
              </w:rPr>
              <w:fldChar w:fldCharType="separate"/>
            </w:r>
            <w:r w:rsidR="002520A3">
              <w:rPr>
                <w:iCs/>
                <w:sz w:val="20"/>
                <w:szCs w:val="20"/>
              </w:rPr>
              <w:t>6.5</w:t>
            </w:r>
            <w:r w:rsidR="002520A3">
              <w:rPr>
                <w:iCs/>
                <w:sz w:val="20"/>
                <w:szCs w:val="20"/>
              </w:rPr>
              <w:fldChar w:fldCharType="end"/>
            </w:r>
            <w:r w:rsidR="000110D2">
              <w:rPr>
                <w:iCs/>
                <w:sz w:val="20"/>
                <w:szCs w:val="20"/>
              </w:rPr>
              <w:t>, including the acquisition and application of standardized input data</w:t>
            </w:r>
            <w:r w:rsidR="00FC1693">
              <w:rPr>
                <w:iCs/>
                <w:sz w:val="20"/>
                <w:szCs w:val="20"/>
              </w:rPr>
              <w:t xml:space="preserve"> and </w:t>
            </w:r>
            <w:r w:rsidR="00887679">
              <w:rPr>
                <w:iCs/>
                <w:sz w:val="20"/>
                <w:szCs w:val="20"/>
              </w:rPr>
              <w:t xml:space="preserve">required </w:t>
            </w:r>
            <w:r w:rsidR="00FC1693">
              <w:rPr>
                <w:iCs/>
                <w:sz w:val="20"/>
                <w:szCs w:val="20"/>
              </w:rPr>
              <w:t>model parameterization</w:t>
            </w:r>
            <w:r w:rsidR="002520A3">
              <w:rPr>
                <w:iCs/>
                <w:sz w:val="20"/>
                <w:szCs w:val="20"/>
              </w:rPr>
              <w:t>.</w:t>
            </w:r>
            <w:r w:rsidR="00020441">
              <w:rPr>
                <w:iCs/>
                <w:sz w:val="20"/>
                <w:szCs w:val="20"/>
              </w:rPr>
              <w:t xml:space="preserve"> Wildfire behavior model </w:t>
            </w:r>
            <w:r w:rsidR="00AE76E0">
              <w:rPr>
                <w:iCs/>
                <w:sz w:val="20"/>
                <w:szCs w:val="20"/>
              </w:rPr>
              <w:t>used is one of the pre-approved models listed in</w:t>
            </w:r>
            <w:r w:rsidR="001F1826">
              <w:rPr>
                <w:iCs/>
                <w:sz w:val="20"/>
                <w:szCs w:val="20"/>
              </w:rPr>
              <w:t xml:space="preserve"> Section </w:t>
            </w:r>
            <w:r w:rsidR="00183CA2">
              <w:rPr>
                <w:iCs/>
                <w:sz w:val="20"/>
                <w:szCs w:val="20"/>
              </w:rPr>
              <w:fldChar w:fldCharType="begin"/>
            </w:r>
            <w:r w:rsidR="00183CA2">
              <w:rPr>
                <w:iCs/>
                <w:sz w:val="20"/>
                <w:szCs w:val="20"/>
              </w:rPr>
              <w:instrText xml:space="preserve"> REF _Ref89774799 \r \h </w:instrText>
            </w:r>
            <w:r w:rsidR="00183CA2">
              <w:rPr>
                <w:iCs/>
                <w:sz w:val="20"/>
                <w:szCs w:val="20"/>
              </w:rPr>
            </w:r>
            <w:r w:rsidR="00183CA2">
              <w:rPr>
                <w:iCs/>
                <w:sz w:val="20"/>
                <w:szCs w:val="20"/>
              </w:rPr>
              <w:fldChar w:fldCharType="separate"/>
            </w:r>
            <w:r w:rsidR="00183CA2">
              <w:rPr>
                <w:iCs/>
                <w:sz w:val="20"/>
                <w:szCs w:val="20"/>
              </w:rPr>
              <w:t>6.5</w:t>
            </w:r>
            <w:r w:rsidR="00183CA2">
              <w:rPr>
                <w:iCs/>
                <w:sz w:val="20"/>
                <w:szCs w:val="20"/>
              </w:rPr>
              <w:fldChar w:fldCharType="end"/>
            </w:r>
            <w:r w:rsidR="00183CA2">
              <w:rPr>
                <w:iCs/>
                <w:sz w:val="20"/>
                <w:szCs w:val="20"/>
              </w:rPr>
              <w:t xml:space="preserve"> </w:t>
            </w:r>
            <w:r w:rsidR="001F1826">
              <w:rPr>
                <w:iCs/>
                <w:sz w:val="20"/>
                <w:szCs w:val="20"/>
              </w:rPr>
              <w:t xml:space="preserve">or the project proponent has been </w:t>
            </w:r>
            <w:r w:rsidR="00183CA2">
              <w:rPr>
                <w:iCs/>
                <w:sz w:val="20"/>
                <w:szCs w:val="20"/>
              </w:rPr>
              <w:t xml:space="preserve">granted </w:t>
            </w:r>
            <w:r w:rsidR="001F1826">
              <w:rPr>
                <w:iCs/>
                <w:sz w:val="20"/>
                <w:szCs w:val="20"/>
              </w:rPr>
              <w:t>approv</w:t>
            </w:r>
            <w:r w:rsidR="00183CA2">
              <w:rPr>
                <w:iCs/>
                <w:sz w:val="20"/>
                <w:szCs w:val="20"/>
              </w:rPr>
              <w:t>al</w:t>
            </w:r>
            <w:r w:rsidR="001F1826">
              <w:rPr>
                <w:iCs/>
                <w:sz w:val="20"/>
                <w:szCs w:val="20"/>
              </w:rPr>
              <w:t xml:space="preserve"> for </w:t>
            </w:r>
            <w:r w:rsidR="00183CA2">
              <w:rPr>
                <w:iCs/>
                <w:sz w:val="20"/>
                <w:szCs w:val="20"/>
              </w:rPr>
              <w:t xml:space="preserve">its </w:t>
            </w:r>
            <w:r w:rsidR="001F1826">
              <w:rPr>
                <w:iCs/>
                <w:sz w:val="20"/>
                <w:szCs w:val="20"/>
              </w:rPr>
              <w:t>use by the Reserve.</w:t>
            </w:r>
            <w:r w:rsidR="00127657">
              <w:rPr>
                <w:iCs/>
                <w:sz w:val="20"/>
                <w:szCs w:val="20"/>
              </w:rPr>
              <w:t xml:space="preserve"> Wildfire emissions</w:t>
            </w:r>
            <w:r w:rsidR="009930A6">
              <w:rPr>
                <w:iCs/>
                <w:sz w:val="20"/>
                <w:szCs w:val="20"/>
              </w:rPr>
              <w:t xml:space="preserve"> calculations are </w:t>
            </w:r>
            <w:r w:rsidR="00A772A9">
              <w:rPr>
                <w:iCs/>
                <w:sz w:val="20"/>
                <w:szCs w:val="20"/>
              </w:rPr>
              <w:t>performed correctly</w:t>
            </w:r>
            <w:r w:rsidR="007A1336">
              <w:rPr>
                <w:iCs/>
                <w:sz w:val="20"/>
                <w:szCs w:val="20"/>
              </w:rPr>
              <w:t xml:space="preserve"> </w:t>
            </w:r>
            <w:r w:rsidR="009038F9">
              <w:rPr>
                <w:iCs/>
                <w:sz w:val="20"/>
                <w:szCs w:val="20"/>
              </w:rPr>
              <w:t xml:space="preserve">by stratum </w:t>
            </w:r>
            <w:r w:rsidR="00EC198E">
              <w:rPr>
                <w:iCs/>
                <w:sz w:val="20"/>
                <w:szCs w:val="20"/>
              </w:rPr>
              <w:t xml:space="preserve">for each </w:t>
            </w:r>
            <w:r w:rsidR="009038F9">
              <w:rPr>
                <w:iCs/>
                <w:sz w:val="20"/>
                <w:szCs w:val="20"/>
              </w:rPr>
              <w:t xml:space="preserve">modeling time step </w:t>
            </w:r>
            <w:r w:rsidR="007A1336">
              <w:rPr>
                <w:iCs/>
                <w:sz w:val="20"/>
                <w:szCs w:val="20"/>
              </w:rPr>
              <w:t xml:space="preserve">for both the baseline and project scenarios, </w:t>
            </w:r>
            <w:r w:rsidR="00285B71">
              <w:rPr>
                <w:iCs/>
                <w:sz w:val="20"/>
                <w:szCs w:val="20"/>
              </w:rPr>
              <w:t xml:space="preserve">with </w:t>
            </w:r>
            <w:r w:rsidR="009D6A66">
              <w:rPr>
                <w:iCs/>
                <w:sz w:val="20"/>
                <w:szCs w:val="20"/>
              </w:rPr>
              <w:t xml:space="preserve">the </w:t>
            </w:r>
            <w:r w:rsidR="00AC35B4">
              <w:rPr>
                <w:iCs/>
                <w:sz w:val="20"/>
                <w:szCs w:val="20"/>
              </w:rPr>
              <w:t>CBP ratio applied to project wildfire emissions</w:t>
            </w:r>
            <w:r w:rsidR="00285B71">
              <w:rPr>
                <w:iCs/>
                <w:sz w:val="20"/>
                <w:szCs w:val="20"/>
              </w:rPr>
              <w:t xml:space="preserve"> and all</w:t>
            </w:r>
            <w:r w:rsidR="007A1336">
              <w:rPr>
                <w:iCs/>
                <w:sz w:val="20"/>
                <w:szCs w:val="20"/>
              </w:rPr>
              <w:t xml:space="preserve"> results annualized for reporting purposes.</w:t>
            </w:r>
            <w:r w:rsidR="004C16E0">
              <w:rPr>
                <w:iCs/>
                <w:sz w:val="20"/>
                <w:szCs w:val="20"/>
              </w:rPr>
              <w:t xml:space="preserve"> </w:t>
            </w:r>
          </w:p>
        </w:tc>
        <w:tc>
          <w:tcPr>
            <w:tcW w:w="1530" w:type="dxa"/>
            <w:vAlign w:val="center"/>
          </w:tcPr>
          <w:p w14:paraId="61C07694" w14:textId="5E25F34F" w:rsidR="00CE0093" w:rsidRDefault="007A1336" w:rsidP="00D02AC3">
            <w:pPr>
              <w:spacing w:after="0"/>
              <w:contextualSpacing/>
              <w:jc w:val="center"/>
              <w:rPr>
                <w:iCs/>
                <w:sz w:val="20"/>
                <w:szCs w:val="20"/>
              </w:rPr>
            </w:pPr>
            <w:r>
              <w:rPr>
                <w:iCs/>
                <w:sz w:val="20"/>
                <w:szCs w:val="20"/>
              </w:rPr>
              <w:t>No</w:t>
            </w:r>
          </w:p>
        </w:tc>
      </w:tr>
      <w:tr w:rsidR="00CE0093" w14:paraId="3E6B95DA" w14:textId="77777777" w:rsidTr="000F734B">
        <w:tc>
          <w:tcPr>
            <w:tcW w:w="1525" w:type="dxa"/>
            <w:vAlign w:val="center"/>
          </w:tcPr>
          <w:p w14:paraId="6A0CCF76" w14:textId="0C6B2382" w:rsidR="00CE0093" w:rsidRDefault="00CE0093" w:rsidP="00D02AC3">
            <w:pPr>
              <w:spacing w:after="0"/>
              <w:contextualSpacing/>
              <w:jc w:val="center"/>
              <w:rPr>
                <w:iCs/>
                <w:sz w:val="20"/>
                <w:szCs w:val="20"/>
              </w:rPr>
            </w:pPr>
            <w:r>
              <w:rPr>
                <w:iCs/>
                <w:sz w:val="20"/>
                <w:szCs w:val="20"/>
              </w:rPr>
              <w:lastRenderedPageBreak/>
              <w:fldChar w:fldCharType="begin"/>
            </w:r>
            <w:r>
              <w:rPr>
                <w:iCs/>
                <w:sz w:val="20"/>
                <w:szCs w:val="20"/>
              </w:rPr>
              <w:instrText xml:space="preserve"> REF _Ref89774809 \r \h </w:instrText>
            </w:r>
            <w:r>
              <w:rPr>
                <w:iCs/>
                <w:sz w:val="20"/>
                <w:szCs w:val="20"/>
              </w:rPr>
            </w:r>
            <w:r>
              <w:rPr>
                <w:iCs/>
                <w:sz w:val="20"/>
                <w:szCs w:val="20"/>
              </w:rPr>
              <w:fldChar w:fldCharType="separate"/>
            </w:r>
            <w:r>
              <w:rPr>
                <w:iCs/>
                <w:sz w:val="20"/>
                <w:szCs w:val="20"/>
              </w:rPr>
              <w:t>6.6</w:t>
            </w:r>
            <w:r>
              <w:rPr>
                <w:iCs/>
                <w:sz w:val="20"/>
                <w:szCs w:val="20"/>
              </w:rPr>
              <w:fldChar w:fldCharType="end"/>
            </w:r>
            <w:r w:rsidR="009428D4">
              <w:rPr>
                <w:iCs/>
                <w:sz w:val="20"/>
                <w:szCs w:val="20"/>
              </w:rPr>
              <w:t xml:space="preserve"> Delayed Reforestation Impacts</w:t>
            </w:r>
          </w:p>
        </w:tc>
        <w:tc>
          <w:tcPr>
            <w:tcW w:w="6570" w:type="dxa"/>
          </w:tcPr>
          <w:p w14:paraId="087FE020" w14:textId="27F1604B" w:rsidR="00CE0093" w:rsidRPr="009038F9" w:rsidRDefault="001553D0" w:rsidP="00D02AC3">
            <w:pPr>
              <w:spacing w:after="0"/>
              <w:contextualSpacing/>
              <w:rPr>
                <w:iCs/>
                <w:sz w:val="20"/>
                <w:szCs w:val="20"/>
              </w:rPr>
            </w:pPr>
            <w:r>
              <w:rPr>
                <w:iCs/>
                <w:sz w:val="20"/>
                <w:szCs w:val="20"/>
              </w:rPr>
              <w:t xml:space="preserve">Proportion of </w:t>
            </w:r>
            <w:r w:rsidR="00BD3F9A">
              <w:rPr>
                <w:iCs/>
                <w:sz w:val="20"/>
                <w:szCs w:val="20"/>
              </w:rPr>
              <w:t>project acreage affected by high-sev</w:t>
            </w:r>
            <w:r w:rsidR="003F1997">
              <w:rPr>
                <w:iCs/>
                <w:sz w:val="20"/>
                <w:szCs w:val="20"/>
              </w:rPr>
              <w:t xml:space="preserve">erity wildfire is identified from </w:t>
            </w:r>
            <w:r w:rsidR="00600C73">
              <w:rPr>
                <w:iCs/>
                <w:sz w:val="20"/>
                <w:szCs w:val="20"/>
              </w:rPr>
              <w:t>wildfire behav</w:t>
            </w:r>
            <w:r w:rsidR="006B1DB9">
              <w:rPr>
                <w:iCs/>
                <w:sz w:val="20"/>
                <w:szCs w:val="20"/>
              </w:rPr>
              <w:t>i</w:t>
            </w:r>
            <w:r w:rsidR="00600C73">
              <w:rPr>
                <w:iCs/>
                <w:sz w:val="20"/>
                <w:szCs w:val="20"/>
              </w:rPr>
              <w:t xml:space="preserve">or modeling </w:t>
            </w:r>
            <w:r w:rsidR="006A225E">
              <w:rPr>
                <w:iCs/>
                <w:sz w:val="20"/>
                <w:szCs w:val="20"/>
              </w:rPr>
              <w:t>and applied to delayed refor</w:t>
            </w:r>
            <w:r w:rsidR="00D6474C">
              <w:rPr>
                <w:iCs/>
                <w:sz w:val="20"/>
                <w:szCs w:val="20"/>
              </w:rPr>
              <w:t>estation</w:t>
            </w:r>
            <w:r w:rsidR="00641E7D">
              <w:rPr>
                <w:iCs/>
                <w:sz w:val="20"/>
                <w:szCs w:val="20"/>
              </w:rPr>
              <w:t xml:space="preserve"> </w:t>
            </w:r>
            <w:r w:rsidR="00DB055C">
              <w:rPr>
                <w:iCs/>
                <w:sz w:val="20"/>
                <w:szCs w:val="20"/>
              </w:rPr>
              <w:t>emissions calculation</w:t>
            </w:r>
            <w:r w:rsidR="00F85310">
              <w:rPr>
                <w:iCs/>
                <w:sz w:val="20"/>
                <w:szCs w:val="20"/>
              </w:rPr>
              <w:t xml:space="preserve"> as variable </w:t>
            </w:r>
            <w:r w:rsidR="007D2CC6">
              <w:rPr>
                <w:i/>
                <w:sz w:val="20"/>
                <w:szCs w:val="20"/>
              </w:rPr>
              <w:t>P</w:t>
            </w:r>
            <w:r w:rsidR="00CD02F6">
              <w:rPr>
                <w:i/>
                <w:sz w:val="20"/>
                <w:szCs w:val="20"/>
                <w:vertAlign w:val="subscript"/>
              </w:rPr>
              <w:t>HS</w:t>
            </w:r>
            <w:r w:rsidR="00ED19D2" w:rsidRPr="00ED19D2">
              <w:rPr>
                <w:iCs/>
                <w:sz w:val="20"/>
                <w:szCs w:val="20"/>
              </w:rPr>
              <w:t xml:space="preserve"> for </w:t>
            </w:r>
            <w:r w:rsidR="00ED19D2">
              <w:rPr>
                <w:iCs/>
                <w:sz w:val="20"/>
                <w:szCs w:val="20"/>
              </w:rPr>
              <w:t>both the baseline</w:t>
            </w:r>
            <w:r w:rsidR="00304274">
              <w:rPr>
                <w:sz w:val="20"/>
                <w:szCs w:val="20"/>
              </w:rPr>
              <w:t xml:space="preserve"> </w:t>
            </w:r>
            <w:r w:rsidR="00304274">
              <w:rPr>
                <w:iCs/>
                <w:sz w:val="20"/>
                <w:szCs w:val="20"/>
              </w:rPr>
              <w:t xml:space="preserve">and </w:t>
            </w:r>
            <w:r w:rsidR="00ED19D2">
              <w:rPr>
                <w:iCs/>
                <w:sz w:val="20"/>
                <w:szCs w:val="20"/>
              </w:rPr>
              <w:t>project scenario</w:t>
            </w:r>
            <w:r w:rsidR="000474D1">
              <w:rPr>
                <w:i/>
                <w:sz w:val="20"/>
                <w:szCs w:val="20"/>
              </w:rPr>
              <w:t>.</w:t>
            </w:r>
            <w:r w:rsidR="00CD02F6">
              <w:rPr>
                <w:i/>
                <w:sz w:val="20"/>
                <w:szCs w:val="20"/>
              </w:rPr>
              <w:t xml:space="preserve"> </w:t>
            </w:r>
            <w:r w:rsidR="0059752D">
              <w:rPr>
                <w:iCs/>
                <w:sz w:val="20"/>
                <w:szCs w:val="20"/>
              </w:rPr>
              <w:t>Pre- and post-high severity wildfire vegetation types are correctly identified</w:t>
            </w:r>
            <w:r w:rsidR="00A12352">
              <w:rPr>
                <w:iCs/>
                <w:sz w:val="20"/>
                <w:szCs w:val="20"/>
              </w:rPr>
              <w:t xml:space="preserve"> based on the </w:t>
            </w:r>
            <w:r w:rsidR="00D25D8D">
              <w:rPr>
                <w:iCs/>
                <w:sz w:val="20"/>
                <w:szCs w:val="20"/>
              </w:rPr>
              <w:t>project conditions</w:t>
            </w:r>
            <w:r w:rsidR="008F298C">
              <w:rPr>
                <w:iCs/>
                <w:sz w:val="20"/>
                <w:szCs w:val="20"/>
              </w:rPr>
              <w:t xml:space="preserve"> and is reflected in the</w:t>
            </w:r>
            <w:r w:rsidR="00B00043">
              <w:rPr>
                <w:iCs/>
                <w:sz w:val="20"/>
                <w:szCs w:val="20"/>
              </w:rPr>
              <w:t xml:space="preserve"> value</w:t>
            </w:r>
            <w:r w:rsidR="008F298C">
              <w:rPr>
                <w:iCs/>
                <w:sz w:val="20"/>
                <w:szCs w:val="20"/>
              </w:rPr>
              <w:t>(s)</w:t>
            </w:r>
            <w:r w:rsidR="00B00043">
              <w:rPr>
                <w:iCs/>
                <w:sz w:val="20"/>
                <w:szCs w:val="20"/>
              </w:rPr>
              <w:t xml:space="preserve"> </w:t>
            </w:r>
            <w:r w:rsidR="008F298C">
              <w:rPr>
                <w:iCs/>
                <w:sz w:val="20"/>
                <w:szCs w:val="20"/>
              </w:rPr>
              <w:t>applied for the variable</w:t>
            </w:r>
            <w:r w:rsidR="002F7600">
              <w:rPr>
                <w:iCs/>
                <w:sz w:val="20"/>
                <w:szCs w:val="20"/>
              </w:rPr>
              <w:t>s</w:t>
            </w:r>
            <w:r w:rsidR="00B00043">
              <w:rPr>
                <w:iCs/>
                <w:sz w:val="20"/>
                <w:szCs w:val="20"/>
              </w:rPr>
              <w:t xml:space="preserve"> </w:t>
            </w:r>
            <w:r w:rsidR="00221867">
              <w:rPr>
                <w:i/>
                <w:sz w:val="20"/>
                <w:szCs w:val="20"/>
              </w:rPr>
              <w:t>C</w:t>
            </w:r>
            <w:r w:rsidR="00E45891">
              <w:rPr>
                <w:i/>
                <w:sz w:val="20"/>
                <w:szCs w:val="20"/>
                <w:vertAlign w:val="subscript"/>
              </w:rPr>
              <w:t>P</w:t>
            </w:r>
            <w:r w:rsidR="000748DB">
              <w:rPr>
                <w:i/>
                <w:sz w:val="20"/>
                <w:szCs w:val="20"/>
              </w:rPr>
              <w:t xml:space="preserve"> </w:t>
            </w:r>
            <w:r w:rsidR="00110E3D">
              <w:rPr>
                <w:iCs/>
                <w:sz w:val="20"/>
                <w:szCs w:val="20"/>
              </w:rPr>
              <w:t xml:space="preserve">and </w:t>
            </w:r>
            <w:r w:rsidR="00221867">
              <w:rPr>
                <w:i/>
                <w:sz w:val="20"/>
                <w:szCs w:val="20"/>
              </w:rPr>
              <w:t>C</w:t>
            </w:r>
            <w:r w:rsidR="005D5F4E">
              <w:rPr>
                <w:i/>
                <w:sz w:val="20"/>
                <w:szCs w:val="20"/>
                <w:vertAlign w:val="subscript"/>
              </w:rPr>
              <w:t>TC</w:t>
            </w:r>
            <w:r w:rsidR="005D5F4E">
              <w:rPr>
                <w:i/>
                <w:sz w:val="20"/>
                <w:szCs w:val="20"/>
              </w:rPr>
              <w:t xml:space="preserve"> </w:t>
            </w:r>
            <w:r w:rsidR="005D5F4E">
              <w:rPr>
                <w:iCs/>
                <w:sz w:val="20"/>
                <w:szCs w:val="20"/>
              </w:rPr>
              <w:t xml:space="preserve">in </w:t>
            </w:r>
            <w:r w:rsidR="00B132F7" w:rsidRPr="00110E3D">
              <w:rPr>
                <w:iCs/>
                <w:sz w:val="20"/>
                <w:szCs w:val="20"/>
                <w:highlight w:val="yellow"/>
              </w:rPr>
              <w:fldChar w:fldCharType="begin"/>
            </w:r>
            <w:r w:rsidR="00B132F7" w:rsidRPr="00110E3D">
              <w:rPr>
                <w:iCs/>
                <w:sz w:val="20"/>
                <w:szCs w:val="20"/>
              </w:rPr>
              <w:instrText xml:space="preserve"> REF _Ref92893961 \h </w:instrText>
            </w:r>
            <w:r w:rsidR="00110E3D" w:rsidRPr="00110E3D">
              <w:rPr>
                <w:iCs/>
                <w:sz w:val="20"/>
                <w:szCs w:val="20"/>
                <w:highlight w:val="yellow"/>
              </w:rPr>
              <w:instrText xml:space="preserve"> \* MERGEFORMAT </w:instrText>
            </w:r>
            <w:r w:rsidR="00B132F7" w:rsidRPr="00110E3D">
              <w:rPr>
                <w:iCs/>
                <w:sz w:val="20"/>
                <w:szCs w:val="20"/>
                <w:highlight w:val="yellow"/>
              </w:rPr>
            </w:r>
            <w:r w:rsidR="00B132F7" w:rsidRPr="00110E3D">
              <w:rPr>
                <w:iCs/>
                <w:sz w:val="20"/>
                <w:szCs w:val="20"/>
                <w:highlight w:val="yellow"/>
              </w:rPr>
              <w:fldChar w:fldCharType="separate"/>
            </w:r>
            <w:r w:rsidR="00B132F7" w:rsidRPr="00110E3D">
              <w:rPr>
                <w:color w:val="000000"/>
                <w:sz w:val="20"/>
                <w:szCs w:val="20"/>
              </w:rPr>
              <w:t xml:space="preserve">Equation </w:t>
            </w:r>
            <w:r w:rsidR="00B132F7" w:rsidRPr="00110E3D">
              <w:rPr>
                <w:noProof/>
              </w:rPr>
              <w:t>6</w:t>
            </w:r>
            <w:r w:rsidR="00B132F7" w:rsidRPr="00110E3D">
              <w:t>.</w:t>
            </w:r>
            <w:r w:rsidR="00B132F7" w:rsidRPr="00110E3D">
              <w:rPr>
                <w:noProof/>
              </w:rPr>
              <w:t>4</w:t>
            </w:r>
            <w:r w:rsidR="00B132F7" w:rsidRPr="00110E3D">
              <w:rPr>
                <w:iCs/>
                <w:sz w:val="20"/>
                <w:szCs w:val="20"/>
                <w:highlight w:val="yellow"/>
              </w:rPr>
              <w:fldChar w:fldCharType="end"/>
            </w:r>
            <w:r w:rsidR="005D5F4E">
              <w:rPr>
                <w:iCs/>
                <w:sz w:val="20"/>
                <w:szCs w:val="20"/>
              </w:rPr>
              <w:t xml:space="preserve">, </w:t>
            </w:r>
            <w:r w:rsidR="00133075">
              <w:rPr>
                <w:iCs/>
                <w:sz w:val="20"/>
                <w:szCs w:val="20"/>
              </w:rPr>
              <w:t xml:space="preserve">and the variable </w:t>
            </w:r>
            <w:r w:rsidR="00133075">
              <w:rPr>
                <w:i/>
                <w:sz w:val="20"/>
                <w:szCs w:val="20"/>
              </w:rPr>
              <w:t>P</w:t>
            </w:r>
            <w:r w:rsidR="00133075">
              <w:rPr>
                <w:i/>
                <w:sz w:val="20"/>
                <w:szCs w:val="20"/>
                <w:vertAlign w:val="subscript"/>
              </w:rPr>
              <w:t>TC</w:t>
            </w:r>
            <w:r w:rsidR="00133075">
              <w:rPr>
                <w:i/>
                <w:sz w:val="20"/>
                <w:szCs w:val="20"/>
              </w:rPr>
              <w:t xml:space="preserve"> </w:t>
            </w:r>
            <w:r w:rsidR="00133075">
              <w:rPr>
                <w:iCs/>
                <w:sz w:val="20"/>
                <w:szCs w:val="20"/>
              </w:rPr>
              <w:t xml:space="preserve">in </w:t>
            </w:r>
            <w:r w:rsidR="00110E3D" w:rsidRPr="00110E3D">
              <w:rPr>
                <w:iCs/>
                <w:sz w:val="20"/>
                <w:szCs w:val="20"/>
                <w:highlight w:val="yellow"/>
              </w:rPr>
              <w:fldChar w:fldCharType="begin"/>
            </w:r>
            <w:r w:rsidR="00110E3D" w:rsidRPr="00110E3D">
              <w:rPr>
                <w:iCs/>
                <w:sz w:val="20"/>
                <w:szCs w:val="20"/>
              </w:rPr>
              <w:instrText xml:space="preserve"> REF _Ref92897996 \h </w:instrText>
            </w:r>
            <w:r w:rsidR="00110E3D" w:rsidRPr="00110E3D">
              <w:rPr>
                <w:iCs/>
                <w:sz w:val="20"/>
                <w:szCs w:val="20"/>
                <w:highlight w:val="yellow"/>
              </w:rPr>
              <w:instrText xml:space="preserve"> \* MERGEFORMAT </w:instrText>
            </w:r>
            <w:r w:rsidR="00110E3D" w:rsidRPr="00110E3D">
              <w:rPr>
                <w:iCs/>
                <w:sz w:val="20"/>
                <w:szCs w:val="20"/>
                <w:highlight w:val="yellow"/>
              </w:rPr>
            </w:r>
            <w:r w:rsidR="00110E3D" w:rsidRPr="00110E3D">
              <w:rPr>
                <w:iCs/>
                <w:sz w:val="20"/>
                <w:szCs w:val="20"/>
                <w:highlight w:val="yellow"/>
              </w:rPr>
              <w:fldChar w:fldCharType="separate"/>
            </w:r>
            <w:r w:rsidR="00110E3D" w:rsidRPr="00110E3D">
              <w:rPr>
                <w:color w:val="000000"/>
                <w:sz w:val="20"/>
                <w:szCs w:val="20"/>
              </w:rPr>
              <w:t xml:space="preserve">Equation </w:t>
            </w:r>
            <w:r w:rsidR="00110E3D" w:rsidRPr="00110E3D">
              <w:rPr>
                <w:noProof/>
              </w:rPr>
              <w:t>6</w:t>
            </w:r>
            <w:r w:rsidR="00110E3D" w:rsidRPr="00110E3D">
              <w:t>.</w:t>
            </w:r>
            <w:r w:rsidR="00110E3D" w:rsidRPr="00110E3D">
              <w:rPr>
                <w:noProof/>
              </w:rPr>
              <w:t>5</w:t>
            </w:r>
            <w:r w:rsidR="00110E3D" w:rsidRPr="00110E3D">
              <w:rPr>
                <w:iCs/>
                <w:sz w:val="20"/>
                <w:szCs w:val="20"/>
                <w:highlight w:val="yellow"/>
              </w:rPr>
              <w:fldChar w:fldCharType="end"/>
            </w:r>
            <w:r w:rsidR="000748DB">
              <w:rPr>
                <w:iCs/>
                <w:sz w:val="20"/>
                <w:szCs w:val="20"/>
              </w:rPr>
              <w:t>.</w:t>
            </w:r>
            <w:r w:rsidR="009038F9">
              <w:rPr>
                <w:iCs/>
                <w:sz w:val="20"/>
                <w:szCs w:val="20"/>
              </w:rPr>
              <w:t xml:space="preserve"> </w:t>
            </w:r>
          </w:p>
        </w:tc>
        <w:tc>
          <w:tcPr>
            <w:tcW w:w="1530" w:type="dxa"/>
            <w:vAlign w:val="center"/>
          </w:tcPr>
          <w:p w14:paraId="2CC5E193" w14:textId="36E58E07" w:rsidR="00CE0093" w:rsidRDefault="009038F9" w:rsidP="00D02AC3">
            <w:pPr>
              <w:spacing w:after="0"/>
              <w:contextualSpacing/>
              <w:jc w:val="center"/>
              <w:rPr>
                <w:iCs/>
                <w:sz w:val="20"/>
                <w:szCs w:val="20"/>
              </w:rPr>
            </w:pPr>
            <w:r>
              <w:rPr>
                <w:iCs/>
                <w:sz w:val="20"/>
                <w:szCs w:val="20"/>
              </w:rPr>
              <w:t>No</w:t>
            </w:r>
          </w:p>
        </w:tc>
      </w:tr>
      <w:tr w:rsidR="00CE0093" w14:paraId="536AD84D" w14:textId="77777777" w:rsidTr="000F734B">
        <w:tc>
          <w:tcPr>
            <w:tcW w:w="1525" w:type="dxa"/>
            <w:vAlign w:val="center"/>
          </w:tcPr>
          <w:p w14:paraId="014273A2" w14:textId="071D7AEC" w:rsidR="00CE0093" w:rsidRDefault="00CE0093" w:rsidP="00D02AC3">
            <w:pPr>
              <w:spacing w:after="0"/>
              <w:contextualSpacing/>
              <w:jc w:val="center"/>
              <w:rPr>
                <w:iCs/>
                <w:sz w:val="20"/>
                <w:szCs w:val="20"/>
              </w:rPr>
            </w:pPr>
            <w:r>
              <w:rPr>
                <w:iCs/>
                <w:sz w:val="20"/>
                <w:szCs w:val="20"/>
              </w:rPr>
              <w:fldChar w:fldCharType="begin"/>
            </w:r>
            <w:r>
              <w:rPr>
                <w:iCs/>
                <w:sz w:val="20"/>
                <w:szCs w:val="20"/>
              </w:rPr>
              <w:instrText xml:space="preserve"> REF _Ref89774822 \r \h </w:instrText>
            </w:r>
            <w:r>
              <w:rPr>
                <w:iCs/>
                <w:sz w:val="20"/>
                <w:szCs w:val="20"/>
              </w:rPr>
            </w:r>
            <w:r>
              <w:rPr>
                <w:iCs/>
                <w:sz w:val="20"/>
                <w:szCs w:val="20"/>
              </w:rPr>
              <w:fldChar w:fldCharType="separate"/>
            </w:r>
            <w:r>
              <w:rPr>
                <w:iCs/>
                <w:sz w:val="20"/>
                <w:szCs w:val="20"/>
              </w:rPr>
              <w:t>6.7</w:t>
            </w:r>
            <w:r>
              <w:rPr>
                <w:iCs/>
                <w:sz w:val="20"/>
                <w:szCs w:val="20"/>
              </w:rPr>
              <w:fldChar w:fldCharType="end"/>
            </w:r>
            <w:r w:rsidR="009428D4">
              <w:rPr>
                <w:iCs/>
                <w:sz w:val="20"/>
                <w:szCs w:val="20"/>
              </w:rPr>
              <w:t xml:space="preserve"> </w:t>
            </w:r>
            <w:r w:rsidR="00D643AA">
              <w:rPr>
                <w:iCs/>
                <w:sz w:val="20"/>
                <w:szCs w:val="20"/>
              </w:rPr>
              <w:t>Fire Ignition Probability</w:t>
            </w:r>
          </w:p>
        </w:tc>
        <w:tc>
          <w:tcPr>
            <w:tcW w:w="6570" w:type="dxa"/>
          </w:tcPr>
          <w:p w14:paraId="6D5AC4D9" w14:textId="6CA92D6F" w:rsidR="00CE0093" w:rsidRPr="00CB48E1" w:rsidRDefault="00CB48E1" w:rsidP="00D02AC3">
            <w:pPr>
              <w:spacing w:after="0"/>
              <w:contextualSpacing/>
              <w:rPr>
                <w:iCs/>
                <w:sz w:val="20"/>
                <w:szCs w:val="20"/>
              </w:rPr>
            </w:pPr>
            <w:r>
              <w:rPr>
                <w:iCs/>
                <w:sz w:val="20"/>
                <w:szCs w:val="20"/>
              </w:rPr>
              <w:t>Constant probability of fire (</w:t>
            </w:r>
            <w:proofErr w:type="spellStart"/>
            <w:r>
              <w:rPr>
                <w:i/>
                <w:sz w:val="20"/>
                <w:szCs w:val="20"/>
              </w:rPr>
              <w:t>P</w:t>
            </w:r>
            <w:r>
              <w:rPr>
                <w:i/>
                <w:sz w:val="20"/>
                <w:szCs w:val="20"/>
                <w:vertAlign w:val="subscript"/>
              </w:rPr>
              <w:t>const</w:t>
            </w:r>
            <w:proofErr w:type="spellEnd"/>
            <w:r>
              <w:rPr>
                <w:iCs/>
                <w:sz w:val="20"/>
                <w:szCs w:val="20"/>
              </w:rPr>
              <w:t xml:space="preserve">) is calculated correctly according to the guidance in Section </w:t>
            </w:r>
            <w:r>
              <w:rPr>
                <w:iCs/>
                <w:sz w:val="20"/>
                <w:szCs w:val="20"/>
              </w:rPr>
              <w:fldChar w:fldCharType="begin"/>
            </w:r>
            <w:r>
              <w:rPr>
                <w:iCs/>
                <w:sz w:val="20"/>
                <w:szCs w:val="20"/>
              </w:rPr>
              <w:instrText xml:space="preserve"> REF _Ref89774822 \r \h </w:instrText>
            </w:r>
            <w:r>
              <w:rPr>
                <w:iCs/>
                <w:sz w:val="20"/>
                <w:szCs w:val="20"/>
              </w:rPr>
            </w:r>
            <w:r>
              <w:rPr>
                <w:iCs/>
                <w:sz w:val="20"/>
                <w:szCs w:val="20"/>
              </w:rPr>
              <w:fldChar w:fldCharType="separate"/>
            </w:r>
            <w:r>
              <w:rPr>
                <w:iCs/>
                <w:sz w:val="20"/>
                <w:szCs w:val="20"/>
              </w:rPr>
              <w:t>6.7</w:t>
            </w:r>
            <w:r>
              <w:rPr>
                <w:iCs/>
                <w:sz w:val="20"/>
                <w:szCs w:val="20"/>
              </w:rPr>
              <w:fldChar w:fldCharType="end"/>
            </w:r>
            <w:r>
              <w:rPr>
                <w:iCs/>
                <w:sz w:val="20"/>
                <w:szCs w:val="20"/>
              </w:rPr>
              <w:t xml:space="preserve">. </w:t>
            </w:r>
          </w:p>
        </w:tc>
        <w:tc>
          <w:tcPr>
            <w:tcW w:w="1530" w:type="dxa"/>
            <w:vAlign w:val="center"/>
          </w:tcPr>
          <w:p w14:paraId="4E3E9F1C" w14:textId="6CF56C62" w:rsidR="00CE0093" w:rsidRDefault="00CB48E1" w:rsidP="00D02AC3">
            <w:pPr>
              <w:spacing w:after="0"/>
              <w:contextualSpacing/>
              <w:jc w:val="center"/>
              <w:rPr>
                <w:iCs/>
                <w:sz w:val="20"/>
                <w:szCs w:val="20"/>
              </w:rPr>
            </w:pPr>
            <w:r>
              <w:rPr>
                <w:iCs/>
                <w:sz w:val="20"/>
                <w:szCs w:val="20"/>
              </w:rPr>
              <w:t>No</w:t>
            </w:r>
          </w:p>
        </w:tc>
      </w:tr>
      <w:tr w:rsidR="00CB48E1" w14:paraId="4F73B8FE" w14:textId="77777777" w:rsidTr="000F734B">
        <w:tc>
          <w:tcPr>
            <w:tcW w:w="1525" w:type="dxa"/>
            <w:vAlign w:val="center"/>
          </w:tcPr>
          <w:p w14:paraId="37AB0C9B" w14:textId="4FA688D7" w:rsidR="00CB48E1" w:rsidRDefault="00001817" w:rsidP="00D02AC3">
            <w:pPr>
              <w:spacing w:after="0"/>
              <w:contextualSpacing/>
              <w:jc w:val="center"/>
              <w:rPr>
                <w:iCs/>
                <w:sz w:val="20"/>
                <w:szCs w:val="20"/>
              </w:rPr>
            </w:pPr>
            <w:r>
              <w:rPr>
                <w:iCs/>
                <w:sz w:val="20"/>
                <w:szCs w:val="20"/>
                <w:highlight w:val="yellow"/>
              </w:rPr>
              <w:fldChar w:fldCharType="begin"/>
            </w:r>
            <w:r>
              <w:rPr>
                <w:iCs/>
                <w:sz w:val="20"/>
                <w:szCs w:val="20"/>
              </w:rPr>
              <w:instrText xml:space="preserve"> REF _Ref93036093 \r \h </w:instrText>
            </w:r>
            <w:r>
              <w:rPr>
                <w:iCs/>
                <w:sz w:val="20"/>
                <w:szCs w:val="20"/>
                <w:highlight w:val="yellow"/>
              </w:rPr>
            </w:r>
            <w:r>
              <w:rPr>
                <w:iCs/>
                <w:sz w:val="20"/>
                <w:szCs w:val="20"/>
                <w:highlight w:val="yellow"/>
              </w:rPr>
              <w:fldChar w:fldCharType="separate"/>
            </w:r>
            <w:r>
              <w:rPr>
                <w:iCs/>
                <w:sz w:val="20"/>
                <w:szCs w:val="20"/>
              </w:rPr>
              <w:t>6.8</w:t>
            </w:r>
            <w:r>
              <w:rPr>
                <w:iCs/>
                <w:sz w:val="20"/>
                <w:szCs w:val="20"/>
                <w:highlight w:val="yellow"/>
              </w:rPr>
              <w:fldChar w:fldCharType="end"/>
            </w:r>
            <w:r>
              <w:rPr>
                <w:iCs/>
                <w:sz w:val="20"/>
                <w:szCs w:val="20"/>
              </w:rPr>
              <w:t xml:space="preserve"> Per</w:t>
            </w:r>
            <w:r w:rsidR="000A16C9">
              <w:rPr>
                <w:iCs/>
                <w:sz w:val="20"/>
                <w:szCs w:val="20"/>
              </w:rPr>
              <w:t>formance Decline</w:t>
            </w:r>
          </w:p>
        </w:tc>
        <w:tc>
          <w:tcPr>
            <w:tcW w:w="6570" w:type="dxa"/>
          </w:tcPr>
          <w:p w14:paraId="380F72B2" w14:textId="489CE7FE" w:rsidR="00CB48E1" w:rsidRPr="000A16C9" w:rsidRDefault="000A16C9" w:rsidP="00D02AC3">
            <w:pPr>
              <w:spacing w:after="0"/>
              <w:contextualSpacing/>
              <w:rPr>
                <w:iCs/>
                <w:sz w:val="20"/>
                <w:szCs w:val="20"/>
              </w:rPr>
            </w:pPr>
            <w:r>
              <w:rPr>
                <w:iCs/>
                <w:sz w:val="20"/>
                <w:szCs w:val="20"/>
              </w:rPr>
              <w:t xml:space="preserve">Programmatic </w:t>
            </w:r>
            <w:r>
              <w:rPr>
                <w:i/>
                <w:sz w:val="20"/>
                <w:szCs w:val="20"/>
              </w:rPr>
              <w:t xml:space="preserve">ex ante </w:t>
            </w:r>
            <w:r>
              <w:rPr>
                <w:iCs/>
                <w:sz w:val="20"/>
                <w:szCs w:val="20"/>
              </w:rPr>
              <w:t>risk deduction of 10% has been applied.</w:t>
            </w:r>
          </w:p>
        </w:tc>
        <w:tc>
          <w:tcPr>
            <w:tcW w:w="1530" w:type="dxa"/>
            <w:vAlign w:val="center"/>
          </w:tcPr>
          <w:p w14:paraId="43AFEF14" w14:textId="3FB1F811" w:rsidR="00CB48E1" w:rsidRDefault="000A16C9" w:rsidP="00D02AC3">
            <w:pPr>
              <w:spacing w:after="0"/>
              <w:contextualSpacing/>
              <w:jc w:val="center"/>
              <w:rPr>
                <w:iCs/>
                <w:sz w:val="20"/>
                <w:szCs w:val="20"/>
              </w:rPr>
            </w:pPr>
            <w:r>
              <w:rPr>
                <w:iCs/>
                <w:sz w:val="20"/>
                <w:szCs w:val="20"/>
              </w:rPr>
              <w:t>No</w:t>
            </w:r>
          </w:p>
        </w:tc>
      </w:tr>
      <w:tr w:rsidR="00327647" w14:paraId="243D6EE1" w14:textId="77777777" w:rsidTr="000F734B">
        <w:tc>
          <w:tcPr>
            <w:tcW w:w="1525" w:type="dxa"/>
            <w:vAlign w:val="center"/>
          </w:tcPr>
          <w:p w14:paraId="69E52BC8" w14:textId="6C9321B9" w:rsidR="00327647" w:rsidRDefault="00327647" w:rsidP="00D02AC3">
            <w:pPr>
              <w:spacing w:after="0"/>
              <w:contextualSpacing/>
              <w:jc w:val="center"/>
              <w:rPr>
                <w:iCs/>
                <w:sz w:val="20"/>
                <w:szCs w:val="20"/>
              </w:rPr>
            </w:pPr>
            <w:r>
              <w:rPr>
                <w:iCs/>
                <w:sz w:val="20"/>
                <w:szCs w:val="20"/>
              </w:rPr>
              <w:fldChar w:fldCharType="begin"/>
            </w:r>
            <w:r>
              <w:rPr>
                <w:iCs/>
                <w:sz w:val="20"/>
                <w:szCs w:val="20"/>
              </w:rPr>
              <w:instrText xml:space="preserve"> REF _Ref89774845 \r \h </w:instrText>
            </w:r>
            <w:r>
              <w:rPr>
                <w:iCs/>
                <w:sz w:val="20"/>
                <w:szCs w:val="20"/>
              </w:rPr>
            </w:r>
            <w:r>
              <w:rPr>
                <w:iCs/>
                <w:sz w:val="20"/>
                <w:szCs w:val="20"/>
              </w:rPr>
              <w:fldChar w:fldCharType="separate"/>
            </w:r>
            <w:r>
              <w:rPr>
                <w:iCs/>
                <w:sz w:val="20"/>
                <w:szCs w:val="20"/>
              </w:rPr>
              <w:t>6.12</w:t>
            </w:r>
            <w:r>
              <w:rPr>
                <w:iCs/>
                <w:sz w:val="20"/>
                <w:szCs w:val="20"/>
              </w:rPr>
              <w:fldChar w:fldCharType="end"/>
            </w:r>
            <w:r w:rsidR="00D643AA">
              <w:rPr>
                <w:iCs/>
                <w:sz w:val="20"/>
                <w:szCs w:val="20"/>
              </w:rPr>
              <w:t xml:space="preserve"> </w:t>
            </w:r>
          </w:p>
        </w:tc>
        <w:tc>
          <w:tcPr>
            <w:tcW w:w="6570" w:type="dxa"/>
          </w:tcPr>
          <w:p w14:paraId="17CD7DA3" w14:textId="48EB256B" w:rsidR="00327647" w:rsidRDefault="00724B78" w:rsidP="00D02AC3">
            <w:pPr>
              <w:spacing w:after="0"/>
              <w:contextualSpacing/>
              <w:rPr>
                <w:iCs/>
                <w:sz w:val="20"/>
                <w:szCs w:val="20"/>
              </w:rPr>
            </w:pPr>
            <w:r>
              <w:rPr>
                <w:iCs/>
                <w:sz w:val="20"/>
                <w:szCs w:val="20"/>
              </w:rPr>
              <w:t xml:space="preserve">Project proponent has properly identified project stacking associated with the project and, in cases </w:t>
            </w:r>
            <w:r w:rsidR="00280A88">
              <w:rPr>
                <w:iCs/>
                <w:sz w:val="20"/>
                <w:szCs w:val="20"/>
              </w:rPr>
              <w:t xml:space="preserve">where </w:t>
            </w:r>
            <w:r>
              <w:rPr>
                <w:iCs/>
                <w:sz w:val="20"/>
                <w:szCs w:val="20"/>
              </w:rPr>
              <w:t xml:space="preserve">projects </w:t>
            </w:r>
            <w:r w:rsidR="00280A88">
              <w:rPr>
                <w:iCs/>
                <w:sz w:val="20"/>
                <w:szCs w:val="20"/>
              </w:rPr>
              <w:t xml:space="preserve">stacked </w:t>
            </w:r>
            <w:r>
              <w:rPr>
                <w:iCs/>
                <w:sz w:val="20"/>
                <w:szCs w:val="20"/>
              </w:rPr>
              <w:t>with a project being submitted under this methodology has a claim to credits based on carbon in harvested wood products,</w:t>
            </w:r>
            <w:r w:rsidR="00280A88">
              <w:rPr>
                <w:iCs/>
                <w:sz w:val="20"/>
                <w:szCs w:val="20"/>
              </w:rPr>
              <w:t xml:space="preserve"> such carbon is not included in FMU quantification under this methodology. </w:t>
            </w:r>
            <w:r>
              <w:rPr>
                <w:iCs/>
                <w:sz w:val="20"/>
                <w:szCs w:val="20"/>
              </w:rPr>
              <w:t xml:space="preserve"> </w:t>
            </w:r>
          </w:p>
        </w:tc>
        <w:tc>
          <w:tcPr>
            <w:tcW w:w="1530" w:type="dxa"/>
            <w:vAlign w:val="center"/>
          </w:tcPr>
          <w:p w14:paraId="415991DC" w14:textId="52FA02DB" w:rsidR="00327647" w:rsidRDefault="000E54FA" w:rsidP="00D02AC3">
            <w:pPr>
              <w:spacing w:after="0"/>
              <w:contextualSpacing/>
              <w:jc w:val="center"/>
              <w:rPr>
                <w:iCs/>
                <w:sz w:val="20"/>
                <w:szCs w:val="20"/>
              </w:rPr>
            </w:pPr>
            <w:r>
              <w:rPr>
                <w:iCs/>
                <w:sz w:val="20"/>
                <w:szCs w:val="20"/>
              </w:rPr>
              <w:t>No</w:t>
            </w:r>
          </w:p>
        </w:tc>
      </w:tr>
      <w:tr w:rsidR="00F43B79" w14:paraId="093345E2" w14:textId="77777777" w:rsidTr="000F734B">
        <w:tc>
          <w:tcPr>
            <w:tcW w:w="1525" w:type="dxa"/>
            <w:vAlign w:val="center"/>
          </w:tcPr>
          <w:p w14:paraId="1F8B4BEB" w14:textId="1D10A9FD" w:rsidR="00F43B79" w:rsidRDefault="00F43B79" w:rsidP="00D02AC3">
            <w:pPr>
              <w:spacing w:after="0"/>
              <w:contextualSpacing/>
              <w:jc w:val="center"/>
              <w:rPr>
                <w:iCs/>
                <w:sz w:val="20"/>
                <w:szCs w:val="20"/>
              </w:rPr>
            </w:pPr>
            <w:r>
              <w:rPr>
                <w:iCs/>
                <w:sz w:val="20"/>
                <w:szCs w:val="20"/>
              </w:rPr>
              <w:fldChar w:fldCharType="begin"/>
            </w:r>
            <w:r>
              <w:rPr>
                <w:iCs/>
                <w:sz w:val="20"/>
                <w:szCs w:val="20"/>
              </w:rPr>
              <w:instrText xml:space="preserve"> REF _Ref89264637 \r \h </w:instrText>
            </w:r>
            <w:r>
              <w:rPr>
                <w:iCs/>
                <w:sz w:val="20"/>
                <w:szCs w:val="20"/>
              </w:rPr>
            </w:r>
            <w:r>
              <w:rPr>
                <w:iCs/>
                <w:sz w:val="20"/>
                <w:szCs w:val="20"/>
              </w:rPr>
              <w:fldChar w:fldCharType="separate"/>
            </w:r>
            <w:r>
              <w:rPr>
                <w:iCs/>
                <w:sz w:val="20"/>
                <w:szCs w:val="20"/>
              </w:rPr>
              <w:t>7.1.1</w:t>
            </w:r>
            <w:r>
              <w:rPr>
                <w:iCs/>
                <w:sz w:val="20"/>
                <w:szCs w:val="20"/>
              </w:rPr>
              <w:fldChar w:fldCharType="end"/>
            </w:r>
            <w:r>
              <w:rPr>
                <w:iCs/>
                <w:sz w:val="20"/>
                <w:szCs w:val="20"/>
              </w:rPr>
              <w:t xml:space="preserve"> Treatment Area Monitoring</w:t>
            </w:r>
          </w:p>
        </w:tc>
        <w:tc>
          <w:tcPr>
            <w:tcW w:w="6570" w:type="dxa"/>
          </w:tcPr>
          <w:p w14:paraId="4AC355FB" w14:textId="77777777" w:rsidR="00345AF5" w:rsidRDefault="00345AF5" w:rsidP="007D5717">
            <w:pPr>
              <w:spacing w:after="0"/>
              <w:contextualSpacing/>
              <w:rPr>
                <w:iCs/>
                <w:sz w:val="20"/>
                <w:szCs w:val="20"/>
              </w:rPr>
            </w:pPr>
            <w:r>
              <w:rPr>
                <w:iCs/>
                <w:sz w:val="20"/>
                <w:szCs w:val="20"/>
              </w:rPr>
              <w:t>The following plot implementation requirements were met by the project proponent:</w:t>
            </w:r>
          </w:p>
          <w:p w14:paraId="663BD07E" w14:textId="77777777" w:rsidR="00345AF5" w:rsidRDefault="009877C3" w:rsidP="00345AF5">
            <w:pPr>
              <w:pStyle w:val="ListParagraph"/>
              <w:numPr>
                <w:ilvl w:val="0"/>
                <w:numId w:val="39"/>
              </w:numPr>
              <w:spacing w:after="0"/>
              <w:rPr>
                <w:iCs/>
                <w:sz w:val="20"/>
                <w:szCs w:val="20"/>
              </w:rPr>
            </w:pPr>
            <w:r w:rsidRPr="00E63EF4">
              <w:rPr>
                <w:sz w:val="20"/>
                <w:szCs w:val="20"/>
              </w:rPr>
              <w:t xml:space="preserve">Correct number of plots </w:t>
            </w:r>
            <w:r w:rsidR="008E77A5" w:rsidRPr="00E63EF4">
              <w:rPr>
                <w:sz w:val="20"/>
                <w:szCs w:val="20"/>
              </w:rPr>
              <w:t xml:space="preserve">were established for each treatment area, per </w:t>
            </w:r>
            <w:r w:rsidR="008E77A5" w:rsidRPr="00E63EF4">
              <w:rPr>
                <w:sz w:val="20"/>
                <w:szCs w:val="20"/>
              </w:rPr>
              <w:fldChar w:fldCharType="begin"/>
            </w:r>
            <w:r w:rsidR="008E77A5" w:rsidRPr="00E63EF4">
              <w:rPr>
                <w:sz w:val="20"/>
                <w:szCs w:val="20"/>
              </w:rPr>
              <w:instrText xml:space="preserve"> REF _Ref84495329 \h  \* MERGEFORMAT </w:instrText>
            </w:r>
            <w:r w:rsidR="008E77A5" w:rsidRPr="00E63EF4">
              <w:rPr>
                <w:sz w:val="20"/>
                <w:szCs w:val="20"/>
              </w:rPr>
            </w:r>
            <w:r w:rsidR="008E77A5" w:rsidRPr="00E63EF4">
              <w:rPr>
                <w:sz w:val="20"/>
                <w:szCs w:val="20"/>
              </w:rPr>
              <w:fldChar w:fldCharType="separate"/>
            </w:r>
            <w:r w:rsidR="008E77A5" w:rsidRPr="00D02AC3">
              <w:rPr>
                <w:sz w:val="20"/>
                <w:szCs w:val="20"/>
              </w:rPr>
              <w:t xml:space="preserve">Table </w:t>
            </w:r>
            <w:r w:rsidR="008E77A5" w:rsidRPr="00D02AC3">
              <w:rPr>
                <w:noProof/>
                <w:sz w:val="20"/>
                <w:szCs w:val="20"/>
              </w:rPr>
              <w:t>7</w:t>
            </w:r>
            <w:r w:rsidR="008E77A5" w:rsidRPr="00D02AC3">
              <w:rPr>
                <w:sz w:val="20"/>
                <w:szCs w:val="20"/>
              </w:rPr>
              <w:t>.</w:t>
            </w:r>
            <w:r w:rsidR="008E77A5" w:rsidRPr="00D02AC3">
              <w:rPr>
                <w:noProof/>
                <w:sz w:val="20"/>
                <w:szCs w:val="20"/>
              </w:rPr>
              <w:t>2</w:t>
            </w:r>
            <w:r w:rsidR="008E77A5" w:rsidRPr="00E63EF4">
              <w:rPr>
                <w:sz w:val="20"/>
                <w:szCs w:val="20"/>
              </w:rPr>
              <w:fldChar w:fldCharType="end"/>
            </w:r>
            <w:r w:rsidR="005B1E50" w:rsidRPr="00E63EF4">
              <w:rPr>
                <w:sz w:val="20"/>
                <w:szCs w:val="20"/>
              </w:rPr>
              <w:t xml:space="preserve"> </w:t>
            </w:r>
          </w:p>
          <w:p w14:paraId="06272AA5" w14:textId="77777777" w:rsidR="00345AF5" w:rsidRDefault="00345AF5" w:rsidP="00345AF5">
            <w:pPr>
              <w:pStyle w:val="ListParagraph"/>
              <w:numPr>
                <w:ilvl w:val="0"/>
                <w:numId w:val="39"/>
              </w:numPr>
              <w:spacing w:after="0"/>
              <w:rPr>
                <w:iCs/>
                <w:sz w:val="20"/>
                <w:szCs w:val="20"/>
              </w:rPr>
            </w:pPr>
            <w:r>
              <w:rPr>
                <w:iCs/>
                <w:sz w:val="20"/>
                <w:szCs w:val="20"/>
              </w:rPr>
              <w:t xml:space="preserve">Plots </w:t>
            </w:r>
            <w:r w:rsidR="008E77A5" w:rsidRPr="00E63EF4">
              <w:rPr>
                <w:sz w:val="20"/>
                <w:szCs w:val="20"/>
              </w:rPr>
              <w:t>were located randomly</w:t>
            </w:r>
            <w:r w:rsidR="005B1E50" w:rsidRPr="00E63EF4">
              <w:rPr>
                <w:sz w:val="20"/>
                <w:szCs w:val="20"/>
              </w:rPr>
              <w:t>, with locations provided to the Reserve prior to treatment implementation.</w:t>
            </w:r>
            <w:r w:rsidR="008E77A5" w:rsidRPr="00E63EF4">
              <w:rPr>
                <w:sz w:val="20"/>
                <w:szCs w:val="20"/>
              </w:rPr>
              <w:t xml:space="preserve"> </w:t>
            </w:r>
          </w:p>
          <w:p w14:paraId="1BBF762B" w14:textId="77777777" w:rsidR="00F43B79" w:rsidRDefault="005B1E50" w:rsidP="00345AF5">
            <w:pPr>
              <w:pStyle w:val="ListParagraph"/>
              <w:numPr>
                <w:ilvl w:val="0"/>
                <w:numId w:val="39"/>
              </w:numPr>
              <w:spacing w:after="0"/>
              <w:rPr>
                <w:iCs/>
                <w:sz w:val="20"/>
                <w:szCs w:val="20"/>
              </w:rPr>
            </w:pPr>
            <w:r w:rsidRPr="00E63EF4">
              <w:rPr>
                <w:sz w:val="20"/>
                <w:szCs w:val="20"/>
              </w:rPr>
              <w:t>Pre- and post-treatment images were captured within one year of treatment implementation for each treatment area.</w:t>
            </w:r>
          </w:p>
          <w:p w14:paraId="3DEC48F1" w14:textId="45DE05E3" w:rsidR="00345AF5" w:rsidRPr="00E63EF4" w:rsidRDefault="00345AF5" w:rsidP="00D02AC3">
            <w:pPr>
              <w:pStyle w:val="ListParagraph"/>
              <w:numPr>
                <w:ilvl w:val="0"/>
                <w:numId w:val="39"/>
              </w:numPr>
              <w:spacing w:after="0"/>
              <w:rPr>
                <w:sz w:val="20"/>
                <w:szCs w:val="20"/>
              </w:rPr>
            </w:pPr>
            <w:r>
              <w:rPr>
                <w:iCs/>
                <w:sz w:val="20"/>
                <w:szCs w:val="20"/>
              </w:rPr>
              <w:t xml:space="preserve">One clear </w:t>
            </w:r>
            <w:r w:rsidRPr="00F97C62">
              <w:rPr>
                <w:sz w:val="20"/>
                <w:szCs w:val="20"/>
              </w:rPr>
              <w:t>360° fisheye camera image</w:t>
            </w:r>
            <w:r w:rsidR="00FD4889">
              <w:rPr>
                <w:sz w:val="20"/>
                <w:szCs w:val="20"/>
              </w:rPr>
              <w:t>, following the requirements for ‘Imagery Setup’</w:t>
            </w:r>
            <w:r w:rsidR="00A01393">
              <w:rPr>
                <w:sz w:val="20"/>
                <w:szCs w:val="20"/>
              </w:rPr>
              <w:t>,</w:t>
            </w:r>
            <w:r w:rsidR="00FD4889">
              <w:rPr>
                <w:sz w:val="20"/>
                <w:szCs w:val="20"/>
              </w:rPr>
              <w:t xml:space="preserve"> ‘Imagery References</w:t>
            </w:r>
            <w:r w:rsidR="00A01393">
              <w:rPr>
                <w:sz w:val="20"/>
                <w:szCs w:val="20"/>
              </w:rPr>
              <w:t>,</w:t>
            </w:r>
            <w:r w:rsidR="00FD4889">
              <w:rPr>
                <w:sz w:val="20"/>
                <w:szCs w:val="20"/>
              </w:rPr>
              <w:t>’</w:t>
            </w:r>
            <w:r w:rsidR="00A01393">
              <w:rPr>
                <w:sz w:val="20"/>
                <w:szCs w:val="20"/>
              </w:rPr>
              <w:t xml:space="preserve"> and ‘Imagery Attributes’</w:t>
            </w:r>
            <w:r w:rsidR="00FD4889">
              <w:rPr>
                <w:sz w:val="20"/>
                <w:szCs w:val="20"/>
              </w:rPr>
              <w:t xml:space="preserve"> in </w:t>
            </w:r>
            <w:r w:rsidR="00FD4889" w:rsidRPr="00F97C62">
              <w:rPr>
                <w:iCs/>
                <w:sz w:val="20"/>
                <w:szCs w:val="20"/>
              </w:rPr>
              <w:fldChar w:fldCharType="begin"/>
            </w:r>
            <w:r w:rsidR="00FD4889" w:rsidRPr="00F97C62">
              <w:rPr>
                <w:iCs/>
                <w:sz w:val="20"/>
                <w:szCs w:val="20"/>
              </w:rPr>
              <w:instrText xml:space="preserve"> REF _Ref84495329 \h  \* MERGEFORMAT </w:instrText>
            </w:r>
            <w:r w:rsidR="00FD4889" w:rsidRPr="00F97C62">
              <w:rPr>
                <w:iCs/>
                <w:sz w:val="20"/>
                <w:szCs w:val="20"/>
              </w:rPr>
            </w:r>
            <w:r w:rsidR="00FD4889" w:rsidRPr="00F97C62">
              <w:rPr>
                <w:iCs/>
                <w:sz w:val="20"/>
                <w:szCs w:val="20"/>
              </w:rPr>
              <w:fldChar w:fldCharType="separate"/>
            </w:r>
            <w:r w:rsidR="00FD4889" w:rsidRPr="00F97C62">
              <w:rPr>
                <w:sz w:val="20"/>
                <w:szCs w:val="20"/>
              </w:rPr>
              <w:t xml:space="preserve">Table </w:t>
            </w:r>
            <w:r w:rsidR="00FD4889" w:rsidRPr="00F97C62">
              <w:rPr>
                <w:noProof/>
                <w:sz w:val="20"/>
                <w:szCs w:val="20"/>
              </w:rPr>
              <w:t>7</w:t>
            </w:r>
            <w:r w:rsidR="00FD4889" w:rsidRPr="00F97C62">
              <w:rPr>
                <w:sz w:val="20"/>
                <w:szCs w:val="20"/>
              </w:rPr>
              <w:t>.</w:t>
            </w:r>
            <w:r w:rsidR="00FD4889" w:rsidRPr="00F97C62">
              <w:rPr>
                <w:noProof/>
                <w:sz w:val="20"/>
                <w:szCs w:val="20"/>
              </w:rPr>
              <w:t>2</w:t>
            </w:r>
            <w:r w:rsidR="00FD4889" w:rsidRPr="00F97C62">
              <w:rPr>
                <w:iCs/>
                <w:sz w:val="20"/>
                <w:szCs w:val="20"/>
              </w:rPr>
              <w:fldChar w:fldCharType="end"/>
            </w:r>
            <w:r w:rsidR="00FD4889">
              <w:rPr>
                <w:iCs/>
                <w:sz w:val="20"/>
                <w:szCs w:val="20"/>
              </w:rPr>
              <w:t>, was taken representing pre- and post-treatment conditions.</w:t>
            </w:r>
          </w:p>
        </w:tc>
        <w:tc>
          <w:tcPr>
            <w:tcW w:w="1530" w:type="dxa"/>
            <w:vAlign w:val="center"/>
          </w:tcPr>
          <w:p w14:paraId="2CB725D6" w14:textId="71B44B08" w:rsidR="00F43B79" w:rsidRDefault="005B1E50" w:rsidP="00D02AC3">
            <w:pPr>
              <w:spacing w:after="0"/>
              <w:contextualSpacing/>
              <w:jc w:val="center"/>
              <w:rPr>
                <w:iCs/>
                <w:sz w:val="20"/>
                <w:szCs w:val="20"/>
              </w:rPr>
            </w:pPr>
            <w:r>
              <w:rPr>
                <w:iCs/>
                <w:sz w:val="20"/>
                <w:szCs w:val="20"/>
              </w:rPr>
              <w:t>No</w:t>
            </w:r>
          </w:p>
        </w:tc>
      </w:tr>
      <w:tr w:rsidR="00697DC6" w14:paraId="34D487C0" w14:textId="77777777" w:rsidTr="000F734B">
        <w:tc>
          <w:tcPr>
            <w:tcW w:w="1525" w:type="dxa"/>
            <w:vAlign w:val="center"/>
          </w:tcPr>
          <w:p w14:paraId="34D487BD" w14:textId="2B277B30" w:rsidR="00697DC6" w:rsidRPr="0023163B" w:rsidRDefault="007E0442" w:rsidP="00D02AC3">
            <w:pPr>
              <w:spacing w:after="0"/>
              <w:contextualSpacing/>
              <w:jc w:val="center"/>
              <w:rPr>
                <w:sz w:val="20"/>
                <w:szCs w:val="20"/>
              </w:rPr>
            </w:pPr>
            <w:r>
              <w:rPr>
                <w:iCs/>
                <w:sz w:val="20"/>
                <w:szCs w:val="20"/>
              </w:rPr>
              <w:fldChar w:fldCharType="begin"/>
            </w:r>
            <w:r>
              <w:rPr>
                <w:iCs/>
                <w:sz w:val="20"/>
                <w:szCs w:val="20"/>
              </w:rPr>
              <w:instrText xml:space="preserve"> REF _Ref89264637 \r \h </w:instrText>
            </w:r>
            <w:r w:rsidR="00AD5447">
              <w:rPr>
                <w:iCs/>
                <w:sz w:val="20"/>
                <w:szCs w:val="20"/>
              </w:rPr>
              <w:instrText xml:space="preserve"> \* MERGEFORMAT </w:instrText>
            </w:r>
            <w:r>
              <w:rPr>
                <w:iCs/>
                <w:sz w:val="20"/>
                <w:szCs w:val="20"/>
              </w:rPr>
            </w:r>
            <w:r>
              <w:rPr>
                <w:iCs/>
                <w:sz w:val="20"/>
                <w:szCs w:val="20"/>
              </w:rPr>
              <w:fldChar w:fldCharType="separate"/>
            </w:r>
            <w:r>
              <w:rPr>
                <w:iCs/>
                <w:sz w:val="20"/>
                <w:szCs w:val="20"/>
              </w:rPr>
              <w:t>7.1.1</w:t>
            </w:r>
            <w:r>
              <w:rPr>
                <w:iCs/>
                <w:sz w:val="20"/>
                <w:szCs w:val="20"/>
              </w:rPr>
              <w:fldChar w:fldCharType="end"/>
            </w:r>
            <w:r>
              <w:rPr>
                <w:iCs/>
                <w:sz w:val="20"/>
                <w:szCs w:val="20"/>
              </w:rPr>
              <w:t xml:space="preserve"> Treatment Area Monitoring</w:t>
            </w:r>
          </w:p>
        </w:tc>
        <w:tc>
          <w:tcPr>
            <w:tcW w:w="6570" w:type="dxa"/>
            <w:vAlign w:val="center"/>
          </w:tcPr>
          <w:p w14:paraId="6F290618" w14:textId="7400987C" w:rsidR="00697DC6" w:rsidRDefault="0066558B" w:rsidP="00772547">
            <w:pPr>
              <w:spacing w:after="0"/>
              <w:contextualSpacing/>
              <w:rPr>
                <w:sz w:val="20"/>
                <w:szCs w:val="20"/>
              </w:rPr>
            </w:pPr>
            <w:r>
              <w:rPr>
                <w:sz w:val="20"/>
                <w:szCs w:val="20"/>
              </w:rPr>
              <w:t>The c</w:t>
            </w:r>
            <w:r w:rsidR="00EE02BD">
              <w:rPr>
                <w:sz w:val="20"/>
                <w:szCs w:val="20"/>
              </w:rPr>
              <w:t>onfirmation body will randomly select 20% of the photo plots taken within the project area</w:t>
            </w:r>
            <w:r w:rsidR="0053228B">
              <w:rPr>
                <w:sz w:val="20"/>
                <w:szCs w:val="20"/>
              </w:rPr>
              <w:t xml:space="preserve"> </w:t>
            </w:r>
            <w:r w:rsidR="00B05FE7">
              <w:rPr>
                <w:sz w:val="20"/>
                <w:szCs w:val="20"/>
              </w:rPr>
              <w:t xml:space="preserve">to relocate and </w:t>
            </w:r>
            <w:r w:rsidR="0053228B">
              <w:rPr>
                <w:sz w:val="20"/>
                <w:szCs w:val="20"/>
              </w:rPr>
              <w:t>review</w:t>
            </w:r>
            <w:r w:rsidR="00917C7F">
              <w:rPr>
                <w:sz w:val="20"/>
                <w:szCs w:val="20"/>
              </w:rPr>
              <w:t xml:space="preserve"> </w:t>
            </w:r>
            <w:r w:rsidR="00874233">
              <w:rPr>
                <w:sz w:val="20"/>
                <w:szCs w:val="20"/>
              </w:rPr>
              <w:t xml:space="preserve">the project proponent’s interpretations of </w:t>
            </w:r>
            <w:r w:rsidR="002F3322">
              <w:rPr>
                <w:sz w:val="20"/>
                <w:szCs w:val="20"/>
              </w:rPr>
              <w:t xml:space="preserve">pre- and post-treatment </w:t>
            </w:r>
            <w:r w:rsidR="00530BDA">
              <w:rPr>
                <w:sz w:val="20"/>
                <w:szCs w:val="20"/>
              </w:rPr>
              <w:t>vegetation</w:t>
            </w:r>
            <w:r w:rsidR="005B6F3F">
              <w:rPr>
                <w:sz w:val="20"/>
                <w:szCs w:val="20"/>
              </w:rPr>
              <w:t>-</w:t>
            </w:r>
            <w:r w:rsidR="00570FC4">
              <w:rPr>
                <w:sz w:val="20"/>
                <w:szCs w:val="20"/>
              </w:rPr>
              <w:t xml:space="preserve"> and fuel-related </w:t>
            </w:r>
            <w:r w:rsidR="005B6F3F">
              <w:rPr>
                <w:sz w:val="20"/>
                <w:szCs w:val="20"/>
              </w:rPr>
              <w:t>metrics</w:t>
            </w:r>
            <w:r w:rsidR="0053228B">
              <w:rPr>
                <w:sz w:val="20"/>
                <w:szCs w:val="20"/>
              </w:rPr>
              <w:t xml:space="preserve">. </w:t>
            </w:r>
            <w:r w:rsidR="007E0442">
              <w:rPr>
                <w:sz w:val="20"/>
                <w:szCs w:val="20"/>
              </w:rPr>
              <w:t xml:space="preserve">Interpretation by the confirmation body </w:t>
            </w:r>
            <w:proofErr w:type="gramStart"/>
            <w:r w:rsidR="007E0442">
              <w:rPr>
                <w:sz w:val="20"/>
                <w:szCs w:val="20"/>
              </w:rPr>
              <w:t>are</w:t>
            </w:r>
            <w:proofErr w:type="gramEnd"/>
            <w:r w:rsidR="007E0442">
              <w:rPr>
                <w:sz w:val="20"/>
                <w:szCs w:val="20"/>
              </w:rPr>
              <w:t xml:space="preserve"> within the following tolerances</w:t>
            </w:r>
            <w:r w:rsidR="00316E68">
              <w:rPr>
                <w:sz w:val="20"/>
                <w:szCs w:val="20"/>
              </w:rPr>
              <w:t xml:space="preserve"> for </w:t>
            </w:r>
            <w:r w:rsidR="000613CC">
              <w:rPr>
                <w:sz w:val="20"/>
                <w:szCs w:val="20"/>
              </w:rPr>
              <w:t>each metric</w:t>
            </w:r>
            <w:r w:rsidR="00B74E5C">
              <w:rPr>
                <w:sz w:val="20"/>
                <w:szCs w:val="20"/>
              </w:rPr>
              <w:t xml:space="preserve"> across all plots</w:t>
            </w:r>
            <w:r w:rsidR="004562CD">
              <w:rPr>
                <w:sz w:val="20"/>
                <w:szCs w:val="20"/>
              </w:rPr>
              <w:t xml:space="preserve"> within a given stratum</w:t>
            </w:r>
            <w:r w:rsidR="007E0442">
              <w:rPr>
                <w:sz w:val="20"/>
                <w:szCs w:val="20"/>
              </w:rPr>
              <w:t>:</w:t>
            </w:r>
          </w:p>
          <w:p w14:paraId="43BF5E1E" w14:textId="674DF27E" w:rsidR="006D1A78" w:rsidRDefault="009767BC" w:rsidP="00772547">
            <w:pPr>
              <w:pStyle w:val="ListParagraph"/>
              <w:numPr>
                <w:ilvl w:val="0"/>
                <w:numId w:val="40"/>
              </w:numPr>
              <w:spacing w:after="0"/>
              <w:rPr>
                <w:sz w:val="20"/>
                <w:szCs w:val="20"/>
              </w:rPr>
            </w:pPr>
            <w:r>
              <w:rPr>
                <w:sz w:val="20"/>
                <w:szCs w:val="20"/>
              </w:rPr>
              <w:t>Dominant over- and understory vegetation</w:t>
            </w:r>
            <w:r w:rsidR="00E26441">
              <w:rPr>
                <w:sz w:val="20"/>
                <w:szCs w:val="20"/>
              </w:rPr>
              <w:t xml:space="preserve"> species</w:t>
            </w:r>
            <w:r w:rsidR="009F57CD">
              <w:rPr>
                <w:sz w:val="20"/>
                <w:szCs w:val="20"/>
              </w:rPr>
              <w:t xml:space="preserve"> (</w:t>
            </w:r>
            <w:r w:rsidR="00F72245">
              <w:rPr>
                <w:sz w:val="20"/>
                <w:szCs w:val="20"/>
              </w:rPr>
              <w:t>&gt;</w:t>
            </w:r>
            <w:r w:rsidR="00FB0592">
              <w:rPr>
                <w:sz w:val="20"/>
                <w:szCs w:val="20"/>
              </w:rPr>
              <w:t>=</w:t>
            </w:r>
            <w:r w:rsidR="00F72245">
              <w:rPr>
                <w:sz w:val="20"/>
                <w:szCs w:val="20"/>
              </w:rPr>
              <w:t>90% match)</w:t>
            </w:r>
          </w:p>
          <w:p w14:paraId="472BC1D8" w14:textId="692CF4A5" w:rsidR="00F72245" w:rsidRDefault="00F72245" w:rsidP="00772547">
            <w:pPr>
              <w:pStyle w:val="ListParagraph"/>
              <w:numPr>
                <w:ilvl w:val="0"/>
                <w:numId w:val="40"/>
              </w:numPr>
              <w:spacing w:after="0"/>
              <w:rPr>
                <w:sz w:val="20"/>
                <w:szCs w:val="20"/>
              </w:rPr>
            </w:pPr>
            <w:r>
              <w:rPr>
                <w:sz w:val="20"/>
                <w:szCs w:val="20"/>
              </w:rPr>
              <w:t>Standard fire behavior model (post-treatment) based on Scott and Burgan models</w:t>
            </w:r>
            <w:r>
              <w:rPr>
                <w:rStyle w:val="FootnoteReference"/>
                <w:sz w:val="20"/>
                <w:szCs w:val="20"/>
              </w:rPr>
              <w:footnoteReference w:id="16"/>
            </w:r>
            <w:r w:rsidR="00550594">
              <w:rPr>
                <w:sz w:val="20"/>
                <w:szCs w:val="20"/>
              </w:rPr>
              <w:t xml:space="preserve"> (&gt;</w:t>
            </w:r>
            <w:r w:rsidR="00FB0592">
              <w:rPr>
                <w:sz w:val="20"/>
                <w:szCs w:val="20"/>
              </w:rPr>
              <w:t>=</w:t>
            </w:r>
            <w:r w:rsidR="00550594">
              <w:rPr>
                <w:sz w:val="20"/>
                <w:szCs w:val="20"/>
              </w:rPr>
              <w:t>90% match)</w:t>
            </w:r>
          </w:p>
          <w:p w14:paraId="71E5753E" w14:textId="394D94E8" w:rsidR="00550594" w:rsidRDefault="00550594" w:rsidP="00772547">
            <w:pPr>
              <w:pStyle w:val="ListParagraph"/>
              <w:numPr>
                <w:ilvl w:val="0"/>
                <w:numId w:val="40"/>
              </w:numPr>
              <w:spacing w:after="0"/>
              <w:rPr>
                <w:sz w:val="20"/>
                <w:szCs w:val="20"/>
              </w:rPr>
            </w:pPr>
            <w:r>
              <w:rPr>
                <w:sz w:val="20"/>
                <w:szCs w:val="20"/>
              </w:rPr>
              <w:t>Average canopy base height</w:t>
            </w:r>
            <w:r w:rsidR="0072506D">
              <w:rPr>
                <w:sz w:val="20"/>
                <w:szCs w:val="20"/>
              </w:rPr>
              <w:t xml:space="preserve"> (&gt;</w:t>
            </w:r>
            <w:r w:rsidR="00FB0592">
              <w:rPr>
                <w:sz w:val="20"/>
                <w:szCs w:val="20"/>
              </w:rPr>
              <w:t>=</w:t>
            </w:r>
            <w:r w:rsidR="0072506D">
              <w:rPr>
                <w:sz w:val="20"/>
                <w:szCs w:val="20"/>
              </w:rPr>
              <w:t>90% match</w:t>
            </w:r>
            <w:r w:rsidR="005C71EE">
              <w:rPr>
                <w:sz w:val="20"/>
                <w:szCs w:val="20"/>
              </w:rPr>
              <w:t>)</w:t>
            </w:r>
          </w:p>
          <w:p w14:paraId="04441302" w14:textId="24FBD42A" w:rsidR="00021301" w:rsidRDefault="00021301" w:rsidP="00772547">
            <w:pPr>
              <w:pStyle w:val="ListParagraph"/>
              <w:numPr>
                <w:ilvl w:val="0"/>
                <w:numId w:val="40"/>
              </w:numPr>
              <w:spacing w:after="0"/>
              <w:rPr>
                <w:sz w:val="20"/>
                <w:szCs w:val="20"/>
              </w:rPr>
            </w:pPr>
            <w:r>
              <w:rPr>
                <w:sz w:val="20"/>
                <w:szCs w:val="20"/>
              </w:rPr>
              <w:t>Average canopy height (&gt;</w:t>
            </w:r>
            <w:r w:rsidR="00FB0592">
              <w:rPr>
                <w:sz w:val="20"/>
                <w:szCs w:val="20"/>
              </w:rPr>
              <w:t>=</w:t>
            </w:r>
            <w:r>
              <w:rPr>
                <w:sz w:val="20"/>
                <w:szCs w:val="20"/>
              </w:rPr>
              <w:t>90% match)</w:t>
            </w:r>
          </w:p>
          <w:p w14:paraId="386AB24A" w14:textId="49E7FC43" w:rsidR="004050DD" w:rsidRDefault="004050DD" w:rsidP="00772547">
            <w:pPr>
              <w:pStyle w:val="ListParagraph"/>
              <w:numPr>
                <w:ilvl w:val="0"/>
                <w:numId w:val="40"/>
              </w:numPr>
              <w:spacing w:after="0"/>
              <w:rPr>
                <w:sz w:val="20"/>
                <w:szCs w:val="20"/>
              </w:rPr>
            </w:pPr>
            <w:r>
              <w:rPr>
                <w:sz w:val="20"/>
                <w:szCs w:val="20"/>
              </w:rPr>
              <w:t>Overstory canopy closure</w:t>
            </w:r>
            <w:r w:rsidR="00006514">
              <w:rPr>
                <w:sz w:val="20"/>
                <w:szCs w:val="20"/>
              </w:rPr>
              <w:t xml:space="preserve"> (&gt;</w:t>
            </w:r>
            <w:r w:rsidR="00FB0592">
              <w:rPr>
                <w:sz w:val="20"/>
                <w:szCs w:val="20"/>
              </w:rPr>
              <w:t>=</w:t>
            </w:r>
            <w:r w:rsidR="00006514">
              <w:rPr>
                <w:sz w:val="20"/>
                <w:szCs w:val="20"/>
              </w:rPr>
              <w:t>90% match</w:t>
            </w:r>
            <w:r w:rsidR="00BF5457">
              <w:rPr>
                <w:sz w:val="20"/>
                <w:szCs w:val="20"/>
              </w:rPr>
              <w:t>)</w:t>
            </w:r>
          </w:p>
          <w:p w14:paraId="5FEC526F" w14:textId="77777777" w:rsidR="000F14EF" w:rsidRDefault="000F14EF" w:rsidP="00772547">
            <w:pPr>
              <w:pStyle w:val="ListParagraph"/>
              <w:spacing w:after="0"/>
              <w:rPr>
                <w:sz w:val="20"/>
                <w:szCs w:val="20"/>
              </w:rPr>
            </w:pPr>
          </w:p>
          <w:p w14:paraId="34D487BE" w14:textId="6569B6A8" w:rsidR="00795DA8" w:rsidRPr="00D02AC3" w:rsidRDefault="000F14EF" w:rsidP="00772547">
            <w:pPr>
              <w:spacing w:after="0"/>
              <w:rPr>
                <w:sz w:val="20"/>
                <w:szCs w:val="20"/>
              </w:rPr>
            </w:pPr>
            <w:r>
              <w:rPr>
                <w:sz w:val="20"/>
                <w:szCs w:val="20"/>
              </w:rPr>
              <w:t>For o</w:t>
            </w:r>
            <w:r w:rsidR="00795DA8" w:rsidRPr="00D02AC3">
              <w:rPr>
                <w:sz w:val="20"/>
                <w:szCs w:val="20"/>
              </w:rPr>
              <w:t>ve</w:t>
            </w:r>
            <w:r w:rsidR="00192697">
              <w:rPr>
                <w:sz w:val="20"/>
                <w:szCs w:val="20"/>
              </w:rPr>
              <w:t>r</w:t>
            </w:r>
            <w:r w:rsidR="00795DA8" w:rsidRPr="00D02AC3">
              <w:rPr>
                <w:sz w:val="20"/>
                <w:szCs w:val="20"/>
              </w:rPr>
              <w:t xml:space="preserve">story canopy closure </w:t>
            </w:r>
            <w:r w:rsidR="004050DD">
              <w:rPr>
                <w:sz w:val="20"/>
                <w:szCs w:val="20"/>
              </w:rPr>
              <w:t xml:space="preserve">estimates </w:t>
            </w:r>
            <w:r w:rsidR="00795DA8" w:rsidRPr="00D02AC3">
              <w:rPr>
                <w:sz w:val="20"/>
                <w:szCs w:val="20"/>
              </w:rPr>
              <w:t>using remote sensing imagery</w:t>
            </w:r>
            <w:r w:rsidR="000855AE">
              <w:rPr>
                <w:sz w:val="20"/>
                <w:szCs w:val="20"/>
              </w:rPr>
              <w:t xml:space="preserve">, </w:t>
            </w:r>
            <w:r w:rsidR="001F12AC">
              <w:rPr>
                <w:sz w:val="20"/>
                <w:szCs w:val="20"/>
              </w:rPr>
              <w:t xml:space="preserve">the average canopy closure estimate </w:t>
            </w:r>
            <w:r w:rsidR="000B51F3">
              <w:rPr>
                <w:sz w:val="20"/>
                <w:szCs w:val="20"/>
              </w:rPr>
              <w:t xml:space="preserve">of the confirmation body </w:t>
            </w:r>
            <w:r w:rsidR="001F12AC">
              <w:rPr>
                <w:sz w:val="20"/>
                <w:szCs w:val="20"/>
              </w:rPr>
              <w:t xml:space="preserve">must be </w:t>
            </w:r>
            <w:r w:rsidR="000B51F3">
              <w:rPr>
                <w:sz w:val="20"/>
                <w:szCs w:val="20"/>
              </w:rPr>
              <w:t xml:space="preserve">within </w:t>
            </w:r>
            <w:r w:rsidR="00301540">
              <w:rPr>
                <w:sz w:val="20"/>
                <w:szCs w:val="20"/>
              </w:rPr>
              <w:t>10% of the estimate provided by the project proponent.</w:t>
            </w:r>
          </w:p>
        </w:tc>
        <w:tc>
          <w:tcPr>
            <w:tcW w:w="1530" w:type="dxa"/>
            <w:vAlign w:val="center"/>
          </w:tcPr>
          <w:p w14:paraId="34D487BF" w14:textId="59C692E6" w:rsidR="00697DC6" w:rsidRPr="00EE1DD8" w:rsidRDefault="00132970" w:rsidP="00D02AC3">
            <w:pPr>
              <w:spacing w:after="0"/>
              <w:contextualSpacing/>
              <w:jc w:val="center"/>
              <w:rPr>
                <w:sz w:val="20"/>
                <w:szCs w:val="20"/>
              </w:rPr>
            </w:pPr>
            <w:r>
              <w:rPr>
                <w:sz w:val="20"/>
                <w:szCs w:val="20"/>
              </w:rPr>
              <w:t>Yes</w:t>
            </w:r>
          </w:p>
        </w:tc>
      </w:tr>
    </w:tbl>
    <w:p w14:paraId="34D487C1" w14:textId="77777777" w:rsidR="00697DC6" w:rsidRDefault="00697DC6" w:rsidP="007D5717">
      <w:pPr>
        <w:spacing w:after="0"/>
        <w:contextualSpacing/>
      </w:pPr>
    </w:p>
    <w:p w14:paraId="07329B8D" w14:textId="764E1FEB" w:rsidR="00301540" w:rsidRDefault="00301540" w:rsidP="007D5717">
      <w:pPr>
        <w:spacing w:after="0"/>
        <w:contextualSpacing/>
      </w:pPr>
      <w:r>
        <w:t xml:space="preserve">In the event a plot or stratum fails confirmation </w:t>
      </w:r>
      <w:r w:rsidR="00C53743">
        <w:t xml:space="preserve">based on </w:t>
      </w:r>
      <w:r w:rsidR="00242B2F">
        <w:t xml:space="preserve">the tolerances for either </w:t>
      </w:r>
      <w:r w:rsidR="00C53743">
        <w:t>the photo interpretation</w:t>
      </w:r>
      <w:r w:rsidR="00242B2F">
        <w:t>s</w:t>
      </w:r>
      <w:r w:rsidR="00C53743">
        <w:t xml:space="preserve"> </w:t>
      </w:r>
      <w:r w:rsidR="00242B2F">
        <w:t xml:space="preserve">or treatment area boundaries </w:t>
      </w:r>
      <w:r w:rsidR="00E053F5">
        <w:t>not being met</w:t>
      </w:r>
      <w:r w:rsidR="00C53743">
        <w:t>, the project proponent can choose one of the following options for proceeding:</w:t>
      </w:r>
    </w:p>
    <w:p w14:paraId="65215CDA" w14:textId="67CBB501" w:rsidR="00C53743" w:rsidRDefault="00FE0850" w:rsidP="00C53743">
      <w:pPr>
        <w:pStyle w:val="ListParagraph"/>
        <w:numPr>
          <w:ilvl w:val="0"/>
          <w:numId w:val="41"/>
        </w:numPr>
        <w:spacing w:after="0"/>
      </w:pPr>
      <w:r>
        <w:lastRenderedPageBreak/>
        <w:t xml:space="preserve">Perform </w:t>
      </w:r>
      <w:r w:rsidR="00B512F6">
        <w:t>on-the-ground</w:t>
      </w:r>
      <w:r w:rsidR="001D2D49">
        <w:t xml:space="preserve"> </w:t>
      </w:r>
      <w:r w:rsidR="00462213">
        <w:t xml:space="preserve">adjustments to the treatment </w:t>
      </w:r>
      <w:r w:rsidR="001D2D49">
        <w:t xml:space="preserve">area(s) </w:t>
      </w:r>
      <w:r w:rsidR="00462213">
        <w:t>(e.g., treat full area identified in the treatment area polygon, intensify the treatment)</w:t>
      </w:r>
    </w:p>
    <w:p w14:paraId="58AA63F7" w14:textId="13C6346D" w:rsidR="0034170C" w:rsidRPr="001135A7" w:rsidRDefault="000540E4" w:rsidP="00D02AC3">
      <w:pPr>
        <w:pStyle w:val="ListParagraph"/>
        <w:numPr>
          <w:ilvl w:val="0"/>
          <w:numId w:val="41"/>
        </w:numPr>
        <w:spacing w:after="0"/>
      </w:pPr>
      <w:r w:rsidRPr="001135A7">
        <w:t xml:space="preserve">Adjust modeling inputs to reflect pre-treatment </w:t>
      </w:r>
      <w:r w:rsidR="00F6338C" w:rsidRPr="001135A7">
        <w:t xml:space="preserve">conditions based on </w:t>
      </w:r>
      <w:r w:rsidR="001135A7" w:rsidRPr="001135A7">
        <w:t xml:space="preserve">improved </w:t>
      </w:r>
      <w:r w:rsidR="00F6338C" w:rsidRPr="001135A7">
        <w:t>photo plot interpretations</w:t>
      </w:r>
    </w:p>
    <w:p w14:paraId="34D487CE" w14:textId="67E50980" w:rsidR="00697DC6" w:rsidRPr="001135A7" w:rsidRDefault="00B936CD" w:rsidP="00D02AC3">
      <w:pPr>
        <w:pStyle w:val="ListParagraph"/>
        <w:numPr>
          <w:ilvl w:val="0"/>
          <w:numId w:val="41"/>
        </w:numPr>
        <w:spacing w:after="0"/>
      </w:pPr>
      <w:r w:rsidRPr="001135A7">
        <w:t>Adjust modeling inputs to reflect post-treatment conditions (e.g., diminish treatment polygons, reduce treatment intensity)</w:t>
      </w:r>
    </w:p>
    <w:p w14:paraId="34D487CF" w14:textId="77777777" w:rsidR="00697DC6" w:rsidRDefault="008112B0" w:rsidP="001E0CB0">
      <w:pPr>
        <w:pStyle w:val="Heading3"/>
      </w:pPr>
      <w:bookmarkStart w:id="93" w:name="_heading=h.206ipza" w:colFirst="0" w:colLast="0"/>
      <w:bookmarkEnd w:id="93"/>
      <w:r>
        <w:t>Risk Assessment</w:t>
      </w:r>
    </w:p>
    <w:p w14:paraId="34D487D0" w14:textId="77777777" w:rsidR="00697DC6" w:rsidRDefault="008112B0" w:rsidP="00D02AC3">
      <w:pPr>
        <w:spacing w:after="0"/>
        <w:contextualSpacing/>
      </w:pPr>
      <w:r>
        <w:t>Create a table such as the one below that provides items Confirmation Bodies will review to guide and prioritize their assessment of data used in determining eligibility and quantifying GHG emission reductions.</w:t>
      </w:r>
    </w:p>
    <w:p w14:paraId="34D487D1" w14:textId="77777777" w:rsidR="00697DC6" w:rsidRDefault="00697DC6" w:rsidP="00D02AC3">
      <w:pPr>
        <w:spacing w:after="0"/>
        <w:contextualSpacing/>
      </w:pPr>
    </w:p>
    <w:p w14:paraId="34D487D2" w14:textId="77777777" w:rsidR="00697DC6" w:rsidRDefault="008112B0" w:rsidP="00D02AC3">
      <w:pPr>
        <w:keepNext/>
        <w:pBdr>
          <w:top w:val="nil"/>
          <w:left w:val="nil"/>
          <w:bottom w:val="nil"/>
          <w:right w:val="nil"/>
          <w:between w:val="nil"/>
        </w:pBdr>
        <w:spacing w:after="0"/>
        <w:contextualSpacing/>
        <w:rPr>
          <w:color w:val="000000"/>
          <w:sz w:val="20"/>
          <w:szCs w:val="20"/>
        </w:rPr>
      </w:pPr>
      <w:bookmarkStart w:id="94" w:name="_heading=h.4k668n3" w:colFirst="0" w:colLast="0"/>
      <w:bookmarkEnd w:id="94"/>
      <w:r>
        <w:rPr>
          <w:color w:val="000000"/>
          <w:sz w:val="20"/>
          <w:szCs w:val="20"/>
        </w:rPr>
        <w:t>Risk Assessment Confirmation Items</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1615"/>
        <w:gridCol w:w="6269"/>
        <w:gridCol w:w="1466"/>
      </w:tblGrid>
      <w:tr w:rsidR="00697DC6" w14:paraId="34D487D7" w14:textId="77777777" w:rsidTr="0034170C">
        <w:tc>
          <w:tcPr>
            <w:tcW w:w="1615" w:type="dxa"/>
            <w:tcBorders>
              <w:bottom w:val="single" w:sz="4" w:space="0" w:color="000000"/>
            </w:tcBorders>
            <w:shd w:val="clear" w:color="auto" w:fill="595959"/>
            <w:vAlign w:val="center"/>
          </w:tcPr>
          <w:p w14:paraId="34D487D3" w14:textId="77777777" w:rsidR="00697DC6" w:rsidRDefault="008112B0" w:rsidP="00D02AC3">
            <w:pPr>
              <w:spacing w:after="0"/>
              <w:contextualSpacing/>
              <w:jc w:val="center"/>
              <w:rPr>
                <w:b/>
                <w:color w:val="FFFFFF"/>
                <w:sz w:val="20"/>
                <w:szCs w:val="20"/>
              </w:rPr>
            </w:pPr>
            <w:r>
              <w:rPr>
                <w:b/>
                <w:color w:val="FFFFFF"/>
                <w:sz w:val="20"/>
                <w:szCs w:val="20"/>
              </w:rPr>
              <w:t>Methodology Section</w:t>
            </w:r>
          </w:p>
        </w:tc>
        <w:tc>
          <w:tcPr>
            <w:tcW w:w="6269" w:type="dxa"/>
            <w:tcBorders>
              <w:bottom w:val="single" w:sz="4" w:space="0" w:color="000000"/>
            </w:tcBorders>
            <w:shd w:val="clear" w:color="auto" w:fill="595959"/>
            <w:vAlign w:val="center"/>
          </w:tcPr>
          <w:p w14:paraId="34D487D4" w14:textId="77777777" w:rsidR="00697DC6" w:rsidRDefault="008112B0" w:rsidP="00D02AC3">
            <w:pPr>
              <w:spacing w:after="0"/>
              <w:contextualSpacing/>
              <w:rPr>
                <w:b/>
                <w:color w:val="FFFFFF"/>
                <w:sz w:val="20"/>
                <w:szCs w:val="20"/>
              </w:rPr>
            </w:pPr>
            <w:r>
              <w:rPr>
                <w:b/>
                <w:color w:val="FFFFFF"/>
                <w:sz w:val="20"/>
                <w:szCs w:val="20"/>
              </w:rPr>
              <w:t>Item that Informs Risk Assessment</w:t>
            </w:r>
          </w:p>
        </w:tc>
        <w:tc>
          <w:tcPr>
            <w:tcW w:w="1466" w:type="dxa"/>
            <w:tcBorders>
              <w:bottom w:val="single" w:sz="4" w:space="0" w:color="000000"/>
            </w:tcBorders>
            <w:shd w:val="clear" w:color="auto" w:fill="595959"/>
            <w:vAlign w:val="center"/>
          </w:tcPr>
          <w:p w14:paraId="34D487D5" w14:textId="77777777" w:rsidR="00697DC6" w:rsidRDefault="008112B0" w:rsidP="00D02AC3">
            <w:pPr>
              <w:spacing w:after="0"/>
              <w:contextualSpacing/>
              <w:jc w:val="center"/>
              <w:rPr>
                <w:b/>
                <w:color w:val="FFFFFF"/>
                <w:sz w:val="20"/>
                <w:szCs w:val="20"/>
              </w:rPr>
            </w:pPr>
            <w:r>
              <w:rPr>
                <w:b/>
                <w:color w:val="FFFFFF"/>
                <w:sz w:val="20"/>
                <w:szCs w:val="20"/>
              </w:rPr>
              <w:t>Apply</w:t>
            </w:r>
          </w:p>
          <w:p w14:paraId="34D487D6" w14:textId="77777777" w:rsidR="00697DC6" w:rsidRDefault="008112B0" w:rsidP="00D02AC3">
            <w:pPr>
              <w:spacing w:after="0"/>
              <w:contextualSpacing/>
              <w:jc w:val="center"/>
              <w:rPr>
                <w:b/>
                <w:color w:val="FFFFFF"/>
                <w:sz w:val="20"/>
                <w:szCs w:val="20"/>
              </w:rPr>
            </w:pPr>
            <w:r>
              <w:rPr>
                <w:b/>
                <w:color w:val="FFFFFF"/>
                <w:sz w:val="20"/>
                <w:szCs w:val="20"/>
              </w:rPr>
              <w:t>Professional Judgment?</w:t>
            </w:r>
          </w:p>
        </w:tc>
      </w:tr>
      <w:tr w:rsidR="00697DC6" w14:paraId="34D487DB" w14:textId="77777777" w:rsidTr="0034170C">
        <w:tc>
          <w:tcPr>
            <w:tcW w:w="1615" w:type="dxa"/>
            <w:vAlign w:val="center"/>
          </w:tcPr>
          <w:p w14:paraId="34D487D8" w14:textId="77777777" w:rsidR="00697DC6" w:rsidRDefault="008112B0" w:rsidP="00D02AC3">
            <w:pPr>
              <w:spacing w:after="0"/>
              <w:contextualSpacing/>
              <w:jc w:val="center"/>
              <w:rPr>
                <w:i/>
                <w:sz w:val="20"/>
                <w:szCs w:val="20"/>
              </w:rPr>
            </w:pPr>
            <w:r>
              <w:rPr>
                <w:i/>
                <w:sz w:val="20"/>
                <w:szCs w:val="20"/>
              </w:rPr>
              <w:t>Refer to appropriate section</w:t>
            </w:r>
          </w:p>
        </w:tc>
        <w:tc>
          <w:tcPr>
            <w:tcW w:w="6269" w:type="dxa"/>
          </w:tcPr>
          <w:p w14:paraId="34D487D9" w14:textId="77777777" w:rsidR="00697DC6" w:rsidRDefault="008112B0" w:rsidP="00D02AC3">
            <w:pPr>
              <w:spacing w:after="0"/>
              <w:contextualSpacing/>
              <w:rPr>
                <w:i/>
                <w:sz w:val="20"/>
                <w:szCs w:val="20"/>
              </w:rPr>
            </w:pPr>
            <w:r>
              <w:rPr>
                <w:i/>
                <w:sz w:val="20"/>
                <w:szCs w:val="20"/>
              </w:rPr>
              <w:t>Describe confirmation criteria that informs risk assessment</w:t>
            </w:r>
          </w:p>
        </w:tc>
        <w:tc>
          <w:tcPr>
            <w:tcW w:w="1466" w:type="dxa"/>
            <w:vAlign w:val="center"/>
          </w:tcPr>
          <w:p w14:paraId="34D487DA" w14:textId="77777777" w:rsidR="00697DC6" w:rsidRDefault="008112B0" w:rsidP="00D02AC3">
            <w:pPr>
              <w:spacing w:after="0"/>
              <w:contextualSpacing/>
              <w:jc w:val="center"/>
              <w:rPr>
                <w:i/>
                <w:sz w:val="20"/>
                <w:szCs w:val="20"/>
              </w:rPr>
            </w:pPr>
            <w:r>
              <w:rPr>
                <w:i/>
                <w:sz w:val="20"/>
                <w:szCs w:val="20"/>
              </w:rPr>
              <w:t>Yes/ No</w:t>
            </w:r>
          </w:p>
        </w:tc>
      </w:tr>
    </w:tbl>
    <w:p w14:paraId="34D487DC" w14:textId="77777777" w:rsidR="00697DC6" w:rsidRDefault="00697DC6" w:rsidP="00D02AC3">
      <w:pPr>
        <w:spacing w:after="0"/>
        <w:contextualSpacing/>
      </w:pPr>
    </w:p>
    <w:p w14:paraId="34D487DD" w14:textId="25B4FA49" w:rsidR="00697DC6" w:rsidRDefault="008112B0" w:rsidP="001E0CB0">
      <w:pPr>
        <w:pStyle w:val="Heading2"/>
      </w:pPr>
      <w:bookmarkStart w:id="95" w:name="_heading=h.2zbgiuw" w:colFirst="0" w:colLast="0"/>
      <w:bookmarkEnd w:id="95"/>
      <w:r>
        <w:t>Completing Confirmation</w:t>
      </w:r>
    </w:p>
    <w:p w14:paraId="34D487DE" w14:textId="77777777" w:rsidR="00697DC6" w:rsidRDefault="008112B0" w:rsidP="00D02AC3">
      <w:pPr>
        <w:spacing w:after="0"/>
        <w:contextualSpacing/>
        <w:sectPr w:rsidR="00697DC6">
          <w:pgSz w:w="12240" w:h="15840"/>
          <w:pgMar w:top="1440" w:right="1440" w:bottom="1440" w:left="1440" w:header="720" w:footer="720" w:gutter="0"/>
          <w:cols w:space="720"/>
        </w:sectPr>
      </w:pPr>
      <w:r>
        <w:t>The Climate Forward Program Manual provides detailed information and instructions for Confirmation Bodies to finalize the confirmation process. It describes completing a Confirmation Report, preparing a Confirmation Statement, submitting the necessary documents to the Reserve, and notifying the Reserve of the project’s confirmed status.</w:t>
      </w:r>
    </w:p>
    <w:p w14:paraId="34D487DF" w14:textId="76481092" w:rsidR="00697DC6" w:rsidRDefault="008112B0" w:rsidP="00D02AC3">
      <w:pPr>
        <w:pStyle w:val="Heading1"/>
        <w:numPr>
          <w:ilvl w:val="0"/>
          <w:numId w:val="14"/>
        </w:numPr>
        <w:spacing w:before="0" w:after="0"/>
        <w:contextualSpacing/>
      </w:pPr>
      <w:bookmarkStart w:id="96" w:name="_heading=h.1egqt2p" w:colFirst="0" w:colLast="0"/>
      <w:bookmarkEnd w:id="96"/>
      <w:r>
        <w:lastRenderedPageBreak/>
        <w:t>Glossary of Terms</w:t>
      </w:r>
    </w:p>
    <w:p w14:paraId="34D487E0" w14:textId="77777777" w:rsidR="00697DC6" w:rsidRDefault="00697DC6" w:rsidP="00D02AC3">
      <w:pPr>
        <w:spacing w:after="0"/>
        <w:contextualSpacing/>
        <w:rPr>
          <w:sz w:val="20"/>
          <w:szCs w:val="20"/>
        </w:rPr>
      </w:pPr>
    </w:p>
    <w:tbl>
      <w:tblPr>
        <w:tblW w:w="9479" w:type="dxa"/>
        <w:tblLayout w:type="fixed"/>
        <w:tblCellMar>
          <w:left w:w="115" w:type="dxa"/>
          <w:right w:w="115" w:type="dxa"/>
        </w:tblCellMar>
        <w:tblLook w:val="0000" w:firstRow="0" w:lastRow="0" w:firstColumn="0" w:lastColumn="0" w:noHBand="0" w:noVBand="0"/>
      </w:tblPr>
      <w:tblGrid>
        <w:gridCol w:w="3351"/>
        <w:gridCol w:w="6128"/>
      </w:tblGrid>
      <w:tr w:rsidR="00697DC6" w14:paraId="34D487E4" w14:textId="77777777">
        <w:trPr>
          <w:trHeight w:val="654"/>
        </w:trPr>
        <w:tc>
          <w:tcPr>
            <w:tcW w:w="3351" w:type="dxa"/>
          </w:tcPr>
          <w:p w14:paraId="34D487E1" w14:textId="77777777" w:rsidR="00697DC6" w:rsidRDefault="008112B0" w:rsidP="00D02AC3">
            <w:pPr>
              <w:spacing w:after="0"/>
              <w:contextualSpacing/>
              <w:rPr>
                <w:sz w:val="20"/>
                <w:szCs w:val="20"/>
              </w:rPr>
            </w:pPr>
            <w:r>
              <w:rPr>
                <w:sz w:val="20"/>
                <w:szCs w:val="20"/>
              </w:rPr>
              <w:t>Accredited Confirmation Body</w:t>
            </w:r>
          </w:p>
        </w:tc>
        <w:tc>
          <w:tcPr>
            <w:tcW w:w="6128" w:type="dxa"/>
          </w:tcPr>
          <w:p w14:paraId="34D487E2" w14:textId="77777777" w:rsidR="00697DC6" w:rsidRDefault="008112B0" w:rsidP="00D02AC3">
            <w:pPr>
              <w:spacing w:after="0"/>
              <w:contextualSpacing/>
              <w:rPr>
                <w:sz w:val="20"/>
                <w:szCs w:val="20"/>
              </w:rPr>
            </w:pPr>
            <w:r>
              <w:rPr>
                <w:sz w:val="20"/>
                <w:szCs w:val="20"/>
              </w:rPr>
              <w:t>A confirmation firm approved by the Climate Action Reserve to provide confirmation services for Project Proponents.</w:t>
            </w:r>
          </w:p>
          <w:p w14:paraId="34D487E3" w14:textId="77777777" w:rsidR="00697DC6" w:rsidRDefault="00697DC6" w:rsidP="00D02AC3">
            <w:pPr>
              <w:spacing w:after="0"/>
              <w:contextualSpacing/>
              <w:rPr>
                <w:sz w:val="20"/>
                <w:szCs w:val="20"/>
              </w:rPr>
            </w:pPr>
          </w:p>
        </w:tc>
      </w:tr>
      <w:tr w:rsidR="00697DC6" w14:paraId="34D487E8" w14:textId="77777777">
        <w:trPr>
          <w:trHeight w:val="816"/>
        </w:trPr>
        <w:tc>
          <w:tcPr>
            <w:tcW w:w="3351" w:type="dxa"/>
          </w:tcPr>
          <w:p w14:paraId="34D487E5" w14:textId="77777777" w:rsidR="00697DC6" w:rsidRDefault="008112B0" w:rsidP="00D02AC3">
            <w:pPr>
              <w:spacing w:after="0"/>
              <w:contextualSpacing/>
              <w:rPr>
                <w:sz w:val="20"/>
                <w:szCs w:val="20"/>
              </w:rPr>
            </w:pPr>
            <w:r>
              <w:rPr>
                <w:sz w:val="20"/>
                <w:szCs w:val="20"/>
              </w:rPr>
              <w:t>Additionality</w:t>
            </w:r>
          </w:p>
        </w:tc>
        <w:tc>
          <w:tcPr>
            <w:tcW w:w="6128" w:type="dxa"/>
          </w:tcPr>
          <w:p w14:paraId="34D487E6" w14:textId="77777777" w:rsidR="00697DC6" w:rsidRDefault="008112B0" w:rsidP="00D02AC3">
            <w:pPr>
              <w:spacing w:after="0"/>
              <w:contextualSpacing/>
              <w:rPr>
                <w:sz w:val="20"/>
                <w:szCs w:val="20"/>
              </w:rPr>
            </w:pPr>
            <w:r>
              <w:rPr>
                <w:sz w:val="20"/>
                <w:szCs w:val="20"/>
              </w:rPr>
              <w:t>Project activities that are above and beyond “business as usual” operation, exceed the baseline characterization, and are not mandated by regulation.</w:t>
            </w:r>
          </w:p>
          <w:p w14:paraId="34D487E7" w14:textId="77777777" w:rsidR="00697DC6" w:rsidRDefault="00697DC6" w:rsidP="00D02AC3">
            <w:pPr>
              <w:spacing w:after="0"/>
              <w:contextualSpacing/>
              <w:rPr>
                <w:sz w:val="20"/>
                <w:szCs w:val="20"/>
              </w:rPr>
            </w:pPr>
          </w:p>
        </w:tc>
      </w:tr>
      <w:tr w:rsidR="00697DC6" w14:paraId="34D487EC" w14:textId="77777777">
        <w:trPr>
          <w:trHeight w:val="841"/>
        </w:trPr>
        <w:tc>
          <w:tcPr>
            <w:tcW w:w="3351" w:type="dxa"/>
          </w:tcPr>
          <w:p w14:paraId="34D487E9" w14:textId="77777777" w:rsidR="00697DC6" w:rsidRDefault="008112B0" w:rsidP="00D02AC3">
            <w:pPr>
              <w:spacing w:after="0"/>
              <w:contextualSpacing/>
              <w:rPr>
                <w:sz w:val="20"/>
                <w:szCs w:val="20"/>
              </w:rPr>
            </w:pPr>
            <w:r>
              <w:rPr>
                <w:sz w:val="20"/>
                <w:szCs w:val="20"/>
              </w:rPr>
              <w:t>Anthropogenic emissions</w:t>
            </w:r>
          </w:p>
        </w:tc>
        <w:tc>
          <w:tcPr>
            <w:tcW w:w="6128" w:type="dxa"/>
          </w:tcPr>
          <w:p w14:paraId="34D487EA" w14:textId="77777777" w:rsidR="00697DC6" w:rsidRDefault="008112B0" w:rsidP="00D02AC3">
            <w:pPr>
              <w:spacing w:after="0"/>
              <w:contextualSpacing/>
              <w:rPr>
                <w:sz w:val="20"/>
                <w:szCs w:val="20"/>
              </w:rPr>
            </w:pPr>
            <w:r>
              <w:rPr>
                <w:sz w:val="20"/>
                <w:szCs w:val="20"/>
              </w:rPr>
              <w:t>GHG emissions resultant from human activity that are considered to be an unnatural component of the Carbon Cycle (</w:t>
            </w:r>
            <w:proofErr w:type="gramStart"/>
            <w:r>
              <w:rPr>
                <w:sz w:val="20"/>
                <w:szCs w:val="20"/>
              </w:rPr>
              <w:t>i.e.</w:t>
            </w:r>
            <w:proofErr w:type="gramEnd"/>
            <w:r>
              <w:rPr>
                <w:sz w:val="20"/>
                <w:szCs w:val="20"/>
              </w:rPr>
              <w:t xml:space="preserve"> fossil fuel destruction, de-forestation, etc.).</w:t>
            </w:r>
          </w:p>
          <w:p w14:paraId="34D487EB" w14:textId="77777777" w:rsidR="00697DC6" w:rsidRDefault="00697DC6" w:rsidP="00D02AC3">
            <w:pPr>
              <w:spacing w:after="0"/>
              <w:contextualSpacing/>
              <w:rPr>
                <w:sz w:val="20"/>
                <w:szCs w:val="20"/>
              </w:rPr>
            </w:pPr>
          </w:p>
        </w:tc>
      </w:tr>
      <w:tr w:rsidR="00697DC6" w14:paraId="34D487EF" w14:textId="77777777">
        <w:trPr>
          <w:trHeight w:val="841"/>
        </w:trPr>
        <w:tc>
          <w:tcPr>
            <w:tcW w:w="3351" w:type="dxa"/>
          </w:tcPr>
          <w:p w14:paraId="34D487ED" w14:textId="77777777" w:rsidR="00697DC6" w:rsidRDefault="008112B0" w:rsidP="00D02AC3">
            <w:pPr>
              <w:spacing w:after="0"/>
              <w:contextualSpacing/>
              <w:rPr>
                <w:sz w:val="20"/>
                <w:szCs w:val="20"/>
              </w:rPr>
            </w:pPr>
            <w:r>
              <w:rPr>
                <w:sz w:val="20"/>
                <w:szCs w:val="20"/>
              </w:rPr>
              <w:t>Batch</w:t>
            </w:r>
          </w:p>
        </w:tc>
        <w:tc>
          <w:tcPr>
            <w:tcW w:w="6128" w:type="dxa"/>
          </w:tcPr>
          <w:p w14:paraId="34D487EE" w14:textId="77777777" w:rsidR="00697DC6" w:rsidRDefault="008112B0" w:rsidP="00D02AC3">
            <w:pPr>
              <w:spacing w:after="0"/>
              <w:contextualSpacing/>
              <w:rPr>
                <w:sz w:val="20"/>
                <w:szCs w:val="20"/>
              </w:rPr>
            </w:pPr>
            <w:r>
              <w:rPr>
                <w:sz w:val="20"/>
                <w:szCs w:val="20"/>
              </w:rPr>
              <w:t xml:space="preserve">The implementation of the same activity at multiple sites over a finite </w:t>
            </w:r>
            <w:proofErr w:type="gramStart"/>
            <w:r>
              <w:rPr>
                <w:sz w:val="20"/>
                <w:szCs w:val="20"/>
              </w:rPr>
              <w:t>period of time</w:t>
            </w:r>
            <w:proofErr w:type="gramEnd"/>
            <w:r>
              <w:rPr>
                <w:sz w:val="20"/>
                <w:szCs w:val="20"/>
              </w:rPr>
              <w:t>.</w:t>
            </w:r>
          </w:p>
        </w:tc>
      </w:tr>
      <w:tr w:rsidR="00697DC6" w14:paraId="34D487F3" w14:textId="77777777">
        <w:trPr>
          <w:trHeight w:val="995"/>
        </w:trPr>
        <w:tc>
          <w:tcPr>
            <w:tcW w:w="3351" w:type="dxa"/>
          </w:tcPr>
          <w:p w14:paraId="34D487F0" w14:textId="77777777" w:rsidR="00697DC6" w:rsidRDefault="008112B0" w:rsidP="00D02AC3">
            <w:pPr>
              <w:spacing w:after="0"/>
              <w:contextualSpacing/>
              <w:rPr>
                <w:sz w:val="20"/>
                <w:szCs w:val="20"/>
              </w:rPr>
            </w:pPr>
            <w:r>
              <w:rPr>
                <w:sz w:val="20"/>
                <w:szCs w:val="20"/>
              </w:rPr>
              <w:t>Biogenic CO</w:t>
            </w:r>
            <w:r>
              <w:rPr>
                <w:sz w:val="20"/>
                <w:szCs w:val="20"/>
                <w:vertAlign w:val="subscript"/>
              </w:rPr>
              <w:t>2</w:t>
            </w:r>
            <w:r>
              <w:rPr>
                <w:sz w:val="20"/>
                <w:szCs w:val="20"/>
              </w:rPr>
              <w:t xml:space="preserve"> emissions</w:t>
            </w:r>
          </w:p>
        </w:tc>
        <w:tc>
          <w:tcPr>
            <w:tcW w:w="6128" w:type="dxa"/>
          </w:tcPr>
          <w:p w14:paraId="34D487F1" w14:textId="77777777" w:rsidR="00697DC6" w:rsidRDefault="008112B0" w:rsidP="00D02AC3">
            <w:pPr>
              <w:spacing w:after="0"/>
              <w:contextualSpacing/>
              <w:rPr>
                <w:sz w:val="20"/>
                <w:szCs w:val="20"/>
              </w:rPr>
            </w:pPr>
            <w:r>
              <w:rPr>
                <w:sz w:val="20"/>
                <w:szCs w:val="20"/>
              </w:rPr>
              <w:t>CO</w:t>
            </w:r>
            <w:r>
              <w:rPr>
                <w:sz w:val="20"/>
                <w:szCs w:val="20"/>
                <w:vertAlign w:val="subscript"/>
              </w:rPr>
              <w:t>2</w:t>
            </w:r>
            <w:r>
              <w:rPr>
                <w:sz w:val="20"/>
                <w:szCs w:val="20"/>
              </w:rPr>
              <w:t xml:space="preserve"> emissions resulting from the destruction and/or aerobic decomposition of organic matter. Biogenic emissions </w:t>
            </w:r>
            <w:proofErr w:type="gramStart"/>
            <w:r>
              <w:rPr>
                <w:sz w:val="20"/>
                <w:szCs w:val="20"/>
              </w:rPr>
              <w:t>are considered to be</w:t>
            </w:r>
            <w:proofErr w:type="gramEnd"/>
            <w:r>
              <w:rPr>
                <w:sz w:val="20"/>
                <w:szCs w:val="20"/>
              </w:rPr>
              <w:t xml:space="preserve"> a natural part of the Carbon Cycle, as opposed to anthropogenic emissions.</w:t>
            </w:r>
          </w:p>
          <w:p w14:paraId="34D487F2" w14:textId="77777777" w:rsidR="00697DC6" w:rsidRDefault="00697DC6" w:rsidP="00D02AC3">
            <w:pPr>
              <w:spacing w:after="0"/>
              <w:contextualSpacing/>
              <w:rPr>
                <w:sz w:val="20"/>
                <w:szCs w:val="20"/>
              </w:rPr>
            </w:pPr>
          </w:p>
        </w:tc>
      </w:tr>
      <w:tr w:rsidR="00697DC6" w14:paraId="34D487F8" w14:textId="77777777">
        <w:trPr>
          <w:trHeight w:val="586"/>
        </w:trPr>
        <w:tc>
          <w:tcPr>
            <w:tcW w:w="3351" w:type="dxa"/>
          </w:tcPr>
          <w:p w14:paraId="34D487F4" w14:textId="77777777" w:rsidR="00697DC6" w:rsidRDefault="008112B0" w:rsidP="00D02AC3">
            <w:pPr>
              <w:spacing w:after="0"/>
              <w:contextualSpacing/>
              <w:rPr>
                <w:sz w:val="20"/>
                <w:szCs w:val="20"/>
              </w:rPr>
            </w:pPr>
            <w:r>
              <w:rPr>
                <w:sz w:val="20"/>
                <w:szCs w:val="20"/>
              </w:rPr>
              <w:t>Carbon dioxide</w:t>
            </w:r>
          </w:p>
          <w:p w14:paraId="34D487F5" w14:textId="77777777" w:rsidR="00697DC6" w:rsidRDefault="008112B0" w:rsidP="00D02AC3">
            <w:pPr>
              <w:spacing w:after="0"/>
              <w:contextualSpacing/>
              <w:rPr>
                <w:sz w:val="20"/>
                <w:szCs w:val="20"/>
              </w:rPr>
            </w:pPr>
            <w:r>
              <w:rPr>
                <w:sz w:val="20"/>
                <w:szCs w:val="20"/>
              </w:rPr>
              <w:t>(CO</w:t>
            </w:r>
            <w:r>
              <w:rPr>
                <w:sz w:val="20"/>
                <w:szCs w:val="20"/>
                <w:vertAlign w:val="subscript"/>
              </w:rPr>
              <w:t>2</w:t>
            </w:r>
            <w:r>
              <w:rPr>
                <w:sz w:val="20"/>
                <w:szCs w:val="20"/>
              </w:rPr>
              <w:t>)</w:t>
            </w:r>
          </w:p>
        </w:tc>
        <w:tc>
          <w:tcPr>
            <w:tcW w:w="6128" w:type="dxa"/>
          </w:tcPr>
          <w:p w14:paraId="34D487F6" w14:textId="77777777" w:rsidR="00697DC6" w:rsidRDefault="008112B0" w:rsidP="00D02AC3">
            <w:pPr>
              <w:spacing w:after="0"/>
              <w:contextualSpacing/>
              <w:rPr>
                <w:sz w:val="20"/>
                <w:szCs w:val="20"/>
              </w:rPr>
            </w:pPr>
            <w:r>
              <w:rPr>
                <w:sz w:val="20"/>
                <w:szCs w:val="20"/>
              </w:rPr>
              <w:t>The most common of the six primary greenhouse gases, consisting of a single carbon atom and two oxygen atoms.</w:t>
            </w:r>
          </w:p>
          <w:p w14:paraId="34D487F7" w14:textId="77777777" w:rsidR="00697DC6" w:rsidRDefault="00697DC6" w:rsidP="00D02AC3">
            <w:pPr>
              <w:spacing w:after="0"/>
              <w:contextualSpacing/>
              <w:rPr>
                <w:sz w:val="20"/>
                <w:szCs w:val="20"/>
              </w:rPr>
            </w:pPr>
          </w:p>
        </w:tc>
      </w:tr>
      <w:tr w:rsidR="00697DC6" w14:paraId="34D487FD" w14:textId="77777777">
        <w:trPr>
          <w:trHeight w:val="773"/>
        </w:trPr>
        <w:tc>
          <w:tcPr>
            <w:tcW w:w="3351" w:type="dxa"/>
          </w:tcPr>
          <w:p w14:paraId="34D487F9" w14:textId="77777777" w:rsidR="00697DC6" w:rsidRDefault="008112B0" w:rsidP="00D02AC3">
            <w:pPr>
              <w:spacing w:after="0"/>
              <w:contextualSpacing/>
              <w:rPr>
                <w:sz w:val="20"/>
                <w:szCs w:val="20"/>
              </w:rPr>
            </w:pPr>
            <w:r>
              <w:rPr>
                <w:sz w:val="20"/>
                <w:szCs w:val="20"/>
              </w:rPr>
              <w:t>CO</w:t>
            </w:r>
            <w:r>
              <w:rPr>
                <w:sz w:val="20"/>
                <w:szCs w:val="20"/>
                <w:vertAlign w:val="subscript"/>
              </w:rPr>
              <w:t>2</w:t>
            </w:r>
            <w:r>
              <w:rPr>
                <w:sz w:val="20"/>
                <w:szCs w:val="20"/>
              </w:rPr>
              <w:t xml:space="preserve"> equivalent</w:t>
            </w:r>
          </w:p>
          <w:p w14:paraId="34D487FA" w14:textId="77777777" w:rsidR="00697DC6" w:rsidRDefault="008112B0" w:rsidP="00D02AC3">
            <w:pPr>
              <w:spacing w:after="0"/>
              <w:contextualSpacing/>
              <w:rPr>
                <w:sz w:val="20"/>
                <w:szCs w:val="20"/>
              </w:rPr>
            </w:pPr>
            <w:r>
              <w:rPr>
                <w:sz w:val="20"/>
                <w:szCs w:val="20"/>
              </w:rPr>
              <w:t>(CO</w:t>
            </w:r>
            <w:r>
              <w:rPr>
                <w:sz w:val="20"/>
                <w:szCs w:val="20"/>
                <w:vertAlign w:val="subscript"/>
              </w:rPr>
              <w:t>2</w:t>
            </w:r>
            <w:r>
              <w:rPr>
                <w:sz w:val="20"/>
                <w:szCs w:val="20"/>
              </w:rPr>
              <w:t>e)</w:t>
            </w:r>
          </w:p>
        </w:tc>
        <w:tc>
          <w:tcPr>
            <w:tcW w:w="6128" w:type="dxa"/>
          </w:tcPr>
          <w:p w14:paraId="34D487FB" w14:textId="77777777" w:rsidR="00697DC6" w:rsidRDefault="008112B0" w:rsidP="00D02AC3">
            <w:pPr>
              <w:spacing w:after="0"/>
              <w:contextualSpacing/>
              <w:rPr>
                <w:sz w:val="20"/>
                <w:szCs w:val="20"/>
              </w:rPr>
            </w:pPr>
            <w:r>
              <w:rPr>
                <w:sz w:val="20"/>
                <w:szCs w:val="20"/>
              </w:rPr>
              <w:t>The quantity of a given GHG multiplied by its total global warming potential. This is the standard unit for comparing the degree of warming which can be caused by different GHGs.</w:t>
            </w:r>
          </w:p>
          <w:p w14:paraId="34D487FC" w14:textId="77777777" w:rsidR="00697DC6" w:rsidRDefault="00697DC6" w:rsidP="00D02AC3">
            <w:pPr>
              <w:spacing w:after="0"/>
              <w:contextualSpacing/>
              <w:rPr>
                <w:sz w:val="20"/>
                <w:szCs w:val="20"/>
              </w:rPr>
            </w:pPr>
          </w:p>
        </w:tc>
      </w:tr>
      <w:tr w:rsidR="00697DC6" w14:paraId="34D48801" w14:textId="77777777">
        <w:trPr>
          <w:trHeight w:val="431"/>
        </w:trPr>
        <w:tc>
          <w:tcPr>
            <w:tcW w:w="3351" w:type="dxa"/>
          </w:tcPr>
          <w:p w14:paraId="34D487FE" w14:textId="77777777" w:rsidR="00697DC6" w:rsidRDefault="008112B0" w:rsidP="00D02AC3">
            <w:pPr>
              <w:spacing w:after="0"/>
              <w:contextualSpacing/>
              <w:rPr>
                <w:sz w:val="20"/>
                <w:szCs w:val="20"/>
              </w:rPr>
            </w:pPr>
            <w:r>
              <w:rPr>
                <w:sz w:val="20"/>
                <w:szCs w:val="20"/>
              </w:rPr>
              <w:t>Confirmation</w:t>
            </w:r>
          </w:p>
        </w:tc>
        <w:tc>
          <w:tcPr>
            <w:tcW w:w="6128" w:type="dxa"/>
          </w:tcPr>
          <w:p w14:paraId="34D487FF" w14:textId="77777777" w:rsidR="00697DC6" w:rsidRDefault="008112B0" w:rsidP="00D02AC3">
            <w:pPr>
              <w:spacing w:after="0"/>
              <w:contextualSpacing/>
              <w:rPr>
                <w:sz w:val="20"/>
                <w:szCs w:val="20"/>
              </w:rPr>
            </w:pPr>
            <w:r>
              <w:rPr>
                <w:sz w:val="20"/>
                <w:szCs w:val="20"/>
              </w:rPr>
              <w:t>The process used to ensure that a given participant’s GHG emissions or emission reductions have met the minimum quality standard and complied with the Reserve’s procedures and protocols for calculating and reporting GHG emissions and emission reductions.</w:t>
            </w:r>
          </w:p>
          <w:p w14:paraId="34D48800" w14:textId="77777777" w:rsidR="00697DC6" w:rsidRDefault="00697DC6" w:rsidP="00D02AC3">
            <w:pPr>
              <w:spacing w:after="0"/>
              <w:contextualSpacing/>
              <w:rPr>
                <w:sz w:val="20"/>
                <w:szCs w:val="20"/>
              </w:rPr>
            </w:pPr>
          </w:p>
        </w:tc>
      </w:tr>
      <w:tr w:rsidR="00697DC6" w14:paraId="34D48805" w14:textId="77777777">
        <w:trPr>
          <w:trHeight w:val="431"/>
        </w:trPr>
        <w:tc>
          <w:tcPr>
            <w:tcW w:w="3351" w:type="dxa"/>
          </w:tcPr>
          <w:p w14:paraId="34D48802" w14:textId="77777777" w:rsidR="00697DC6" w:rsidRDefault="008112B0" w:rsidP="00D02AC3">
            <w:pPr>
              <w:spacing w:after="0"/>
              <w:contextualSpacing/>
              <w:rPr>
                <w:sz w:val="20"/>
                <w:szCs w:val="20"/>
              </w:rPr>
            </w:pPr>
            <w:r>
              <w:rPr>
                <w:sz w:val="20"/>
                <w:szCs w:val="20"/>
              </w:rPr>
              <w:t>Direct emissions</w:t>
            </w:r>
          </w:p>
        </w:tc>
        <w:tc>
          <w:tcPr>
            <w:tcW w:w="6128" w:type="dxa"/>
          </w:tcPr>
          <w:p w14:paraId="34D48803" w14:textId="77777777" w:rsidR="00697DC6" w:rsidRDefault="008112B0" w:rsidP="00D02AC3">
            <w:pPr>
              <w:spacing w:after="0"/>
              <w:contextualSpacing/>
              <w:rPr>
                <w:sz w:val="20"/>
                <w:szCs w:val="20"/>
              </w:rPr>
            </w:pPr>
            <w:r>
              <w:rPr>
                <w:sz w:val="20"/>
                <w:szCs w:val="20"/>
              </w:rPr>
              <w:t>GHG emissions from sources that are owned or controlled by the reporting entity.</w:t>
            </w:r>
          </w:p>
          <w:p w14:paraId="34D48804" w14:textId="77777777" w:rsidR="00697DC6" w:rsidRDefault="00697DC6" w:rsidP="00D02AC3">
            <w:pPr>
              <w:spacing w:after="0"/>
              <w:contextualSpacing/>
              <w:rPr>
                <w:sz w:val="20"/>
                <w:szCs w:val="20"/>
              </w:rPr>
            </w:pPr>
          </w:p>
        </w:tc>
      </w:tr>
      <w:tr w:rsidR="00697DC6" w14:paraId="34D48809" w14:textId="77777777">
        <w:trPr>
          <w:trHeight w:val="431"/>
        </w:trPr>
        <w:tc>
          <w:tcPr>
            <w:tcW w:w="3351" w:type="dxa"/>
          </w:tcPr>
          <w:p w14:paraId="34D48806" w14:textId="77777777" w:rsidR="00697DC6" w:rsidRDefault="008112B0" w:rsidP="00D02AC3">
            <w:pPr>
              <w:spacing w:after="0"/>
              <w:contextualSpacing/>
              <w:rPr>
                <w:sz w:val="20"/>
                <w:szCs w:val="20"/>
              </w:rPr>
            </w:pPr>
            <w:r>
              <w:rPr>
                <w:sz w:val="20"/>
                <w:szCs w:val="20"/>
              </w:rPr>
              <w:t>Emission factor (EF)</w:t>
            </w:r>
          </w:p>
        </w:tc>
        <w:tc>
          <w:tcPr>
            <w:tcW w:w="6128" w:type="dxa"/>
          </w:tcPr>
          <w:p w14:paraId="34D48807" w14:textId="77777777" w:rsidR="00697DC6" w:rsidRDefault="008112B0" w:rsidP="00D02AC3">
            <w:pPr>
              <w:spacing w:after="0"/>
              <w:contextualSpacing/>
              <w:rPr>
                <w:sz w:val="20"/>
                <w:szCs w:val="20"/>
              </w:rPr>
            </w:pPr>
            <w:r>
              <w:rPr>
                <w:sz w:val="20"/>
                <w:szCs w:val="20"/>
              </w:rPr>
              <w:t>A unique value for determining an amount of a GHG emitted for a given quantity of activity data (</w:t>
            </w:r>
            <w:proofErr w:type="gramStart"/>
            <w:r>
              <w:rPr>
                <w:sz w:val="20"/>
                <w:szCs w:val="20"/>
              </w:rPr>
              <w:t>e.g.</w:t>
            </w:r>
            <w:proofErr w:type="gramEnd"/>
            <w:r>
              <w:rPr>
                <w:sz w:val="20"/>
                <w:szCs w:val="20"/>
              </w:rPr>
              <w:t xml:space="preserve"> metric tons of carbon dioxide emitted per barrel of fossil fuel burned).</w:t>
            </w:r>
          </w:p>
          <w:p w14:paraId="34D48808" w14:textId="77777777" w:rsidR="00697DC6" w:rsidRDefault="00697DC6" w:rsidP="00D02AC3">
            <w:pPr>
              <w:spacing w:after="0"/>
              <w:contextualSpacing/>
              <w:rPr>
                <w:sz w:val="20"/>
                <w:szCs w:val="20"/>
              </w:rPr>
            </w:pPr>
          </w:p>
        </w:tc>
      </w:tr>
      <w:tr w:rsidR="00697DC6" w14:paraId="34D4880C" w14:textId="77777777">
        <w:trPr>
          <w:trHeight w:val="431"/>
        </w:trPr>
        <w:tc>
          <w:tcPr>
            <w:tcW w:w="3351" w:type="dxa"/>
          </w:tcPr>
          <w:p w14:paraId="34D4880A" w14:textId="77777777" w:rsidR="00697DC6" w:rsidRDefault="008112B0" w:rsidP="00D02AC3">
            <w:pPr>
              <w:spacing w:after="0"/>
              <w:contextualSpacing/>
              <w:rPr>
                <w:sz w:val="20"/>
                <w:szCs w:val="20"/>
              </w:rPr>
            </w:pPr>
            <w:r>
              <w:rPr>
                <w:sz w:val="20"/>
                <w:szCs w:val="20"/>
              </w:rPr>
              <w:t>Forest carbon</w:t>
            </w:r>
          </w:p>
        </w:tc>
        <w:tc>
          <w:tcPr>
            <w:tcW w:w="6128" w:type="dxa"/>
          </w:tcPr>
          <w:p w14:paraId="34D4880B" w14:textId="77777777" w:rsidR="00697DC6" w:rsidRDefault="008112B0" w:rsidP="00D02AC3">
            <w:pPr>
              <w:spacing w:after="0"/>
              <w:contextualSpacing/>
              <w:rPr>
                <w:sz w:val="20"/>
                <w:szCs w:val="20"/>
              </w:rPr>
            </w:pPr>
            <w:r>
              <w:rPr>
                <w:sz w:val="20"/>
                <w:szCs w:val="20"/>
              </w:rPr>
              <w:t xml:space="preserve">The carbon found in forestland resulting from photosynthesis in trees and associated vegetation, historically and in the present. Forest Carbon is found in soils, litter and duff, </w:t>
            </w:r>
            <w:proofErr w:type="gramStart"/>
            <w:r>
              <w:rPr>
                <w:sz w:val="20"/>
                <w:szCs w:val="20"/>
              </w:rPr>
              <w:t>plants</w:t>
            </w:r>
            <w:proofErr w:type="gramEnd"/>
            <w:r>
              <w:rPr>
                <w:sz w:val="20"/>
                <w:szCs w:val="20"/>
              </w:rPr>
              <w:t xml:space="preserve"> and trees, both dead and alive.</w:t>
            </w:r>
          </w:p>
        </w:tc>
      </w:tr>
      <w:tr w:rsidR="00697DC6" w14:paraId="34D48810" w14:textId="77777777">
        <w:trPr>
          <w:trHeight w:val="431"/>
        </w:trPr>
        <w:tc>
          <w:tcPr>
            <w:tcW w:w="3351" w:type="dxa"/>
          </w:tcPr>
          <w:p w14:paraId="34D4880D" w14:textId="77777777" w:rsidR="00697DC6" w:rsidRDefault="008112B0" w:rsidP="00D02AC3">
            <w:pPr>
              <w:spacing w:after="0"/>
              <w:contextualSpacing/>
              <w:rPr>
                <w:sz w:val="20"/>
                <w:szCs w:val="20"/>
              </w:rPr>
            </w:pPr>
            <w:r>
              <w:rPr>
                <w:sz w:val="20"/>
                <w:szCs w:val="20"/>
              </w:rPr>
              <w:t>Fossil fuel</w:t>
            </w:r>
          </w:p>
        </w:tc>
        <w:tc>
          <w:tcPr>
            <w:tcW w:w="6128" w:type="dxa"/>
          </w:tcPr>
          <w:p w14:paraId="34D4880E" w14:textId="77777777" w:rsidR="00697DC6" w:rsidRDefault="008112B0" w:rsidP="00D02AC3">
            <w:pPr>
              <w:spacing w:after="0"/>
              <w:contextualSpacing/>
              <w:rPr>
                <w:sz w:val="20"/>
                <w:szCs w:val="20"/>
              </w:rPr>
            </w:pPr>
            <w:r>
              <w:rPr>
                <w:sz w:val="20"/>
                <w:szCs w:val="20"/>
              </w:rPr>
              <w:t>A fuel, such as coal, oil, and natural gas, produced by the decomposition of ancient (fossilized) plants and animals.</w:t>
            </w:r>
          </w:p>
          <w:p w14:paraId="34D4880F" w14:textId="77777777" w:rsidR="00697DC6" w:rsidRDefault="00697DC6" w:rsidP="00D02AC3">
            <w:pPr>
              <w:spacing w:after="0"/>
              <w:contextualSpacing/>
              <w:rPr>
                <w:sz w:val="20"/>
                <w:szCs w:val="20"/>
              </w:rPr>
            </w:pPr>
          </w:p>
        </w:tc>
      </w:tr>
      <w:tr w:rsidR="00697DC6" w14:paraId="34D48814" w14:textId="77777777">
        <w:trPr>
          <w:trHeight w:val="431"/>
        </w:trPr>
        <w:tc>
          <w:tcPr>
            <w:tcW w:w="3351" w:type="dxa"/>
          </w:tcPr>
          <w:p w14:paraId="34D48811" w14:textId="77777777" w:rsidR="00697DC6" w:rsidRDefault="008112B0" w:rsidP="00D02AC3">
            <w:pPr>
              <w:spacing w:after="0"/>
              <w:contextualSpacing/>
              <w:rPr>
                <w:sz w:val="20"/>
                <w:szCs w:val="20"/>
              </w:rPr>
            </w:pPr>
            <w:r>
              <w:rPr>
                <w:sz w:val="20"/>
                <w:szCs w:val="20"/>
              </w:rPr>
              <w:t>Greenhouse gas (GHG)</w:t>
            </w:r>
          </w:p>
        </w:tc>
        <w:tc>
          <w:tcPr>
            <w:tcW w:w="6128" w:type="dxa"/>
          </w:tcPr>
          <w:p w14:paraId="34D48812" w14:textId="77777777" w:rsidR="00697DC6" w:rsidRDefault="008112B0" w:rsidP="00D02AC3">
            <w:pPr>
              <w:spacing w:after="0"/>
              <w:contextualSpacing/>
              <w:rPr>
                <w:sz w:val="20"/>
                <w:szCs w:val="20"/>
              </w:rPr>
            </w:pPr>
            <w:r>
              <w:rPr>
                <w:sz w:val="20"/>
                <w:szCs w:val="20"/>
              </w:rPr>
              <w:t>Carbon dioxide (CO</w:t>
            </w:r>
            <w:r>
              <w:rPr>
                <w:sz w:val="20"/>
                <w:szCs w:val="20"/>
                <w:vertAlign w:val="subscript"/>
              </w:rPr>
              <w:t>2</w:t>
            </w:r>
            <w:r>
              <w:rPr>
                <w:sz w:val="20"/>
                <w:szCs w:val="20"/>
              </w:rPr>
              <w:t>), methane (CH</w:t>
            </w:r>
            <w:r>
              <w:rPr>
                <w:sz w:val="20"/>
                <w:szCs w:val="20"/>
                <w:vertAlign w:val="subscript"/>
              </w:rPr>
              <w:t>4</w:t>
            </w:r>
            <w:r>
              <w:rPr>
                <w:sz w:val="20"/>
                <w:szCs w:val="20"/>
              </w:rPr>
              <w:t>), nitrous oxide (N</w:t>
            </w:r>
            <w:r>
              <w:rPr>
                <w:sz w:val="20"/>
                <w:szCs w:val="20"/>
                <w:vertAlign w:val="subscript"/>
              </w:rPr>
              <w:t>2</w:t>
            </w:r>
            <w:r>
              <w:rPr>
                <w:sz w:val="20"/>
                <w:szCs w:val="20"/>
              </w:rPr>
              <w:t>O), sulfur hexafluoride (SF</w:t>
            </w:r>
            <w:r>
              <w:rPr>
                <w:sz w:val="20"/>
                <w:szCs w:val="20"/>
                <w:vertAlign w:val="subscript"/>
              </w:rPr>
              <w:t>6</w:t>
            </w:r>
            <w:r>
              <w:rPr>
                <w:sz w:val="20"/>
                <w:szCs w:val="20"/>
              </w:rPr>
              <w:t>), hydrofluorocarbons (HFCs), or perfluorocarbons (PFCs).</w:t>
            </w:r>
          </w:p>
          <w:p w14:paraId="34D48813" w14:textId="77777777" w:rsidR="00697DC6" w:rsidRDefault="00697DC6" w:rsidP="00D02AC3">
            <w:pPr>
              <w:spacing w:after="0"/>
              <w:contextualSpacing/>
              <w:rPr>
                <w:sz w:val="20"/>
                <w:szCs w:val="20"/>
              </w:rPr>
            </w:pPr>
          </w:p>
        </w:tc>
      </w:tr>
      <w:tr w:rsidR="00697DC6" w14:paraId="34D48818" w14:textId="77777777">
        <w:trPr>
          <w:trHeight w:val="431"/>
        </w:trPr>
        <w:tc>
          <w:tcPr>
            <w:tcW w:w="3351" w:type="dxa"/>
          </w:tcPr>
          <w:p w14:paraId="34D48815" w14:textId="77777777" w:rsidR="00697DC6" w:rsidRDefault="008112B0" w:rsidP="00D02AC3">
            <w:pPr>
              <w:spacing w:after="0"/>
              <w:contextualSpacing/>
              <w:rPr>
                <w:sz w:val="20"/>
                <w:szCs w:val="20"/>
              </w:rPr>
            </w:pPr>
            <w:r>
              <w:rPr>
                <w:sz w:val="20"/>
                <w:szCs w:val="20"/>
              </w:rPr>
              <w:t>GHG reservoir</w:t>
            </w:r>
          </w:p>
        </w:tc>
        <w:tc>
          <w:tcPr>
            <w:tcW w:w="6128" w:type="dxa"/>
          </w:tcPr>
          <w:p w14:paraId="34D48816" w14:textId="77777777" w:rsidR="00697DC6" w:rsidRDefault="008112B0" w:rsidP="00D02AC3">
            <w:pPr>
              <w:spacing w:after="0"/>
              <w:contextualSpacing/>
              <w:rPr>
                <w:sz w:val="20"/>
                <w:szCs w:val="20"/>
              </w:rPr>
            </w:pPr>
            <w:r>
              <w:rPr>
                <w:sz w:val="20"/>
                <w:szCs w:val="20"/>
              </w:rPr>
              <w:t xml:space="preserve">A physical unit or component of the biosphere, geosphere, or hydrosphere with the capability to store or accumulate a GHG that </w:t>
            </w:r>
            <w:r>
              <w:rPr>
                <w:sz w:val="20"/>
                <w:szCs w:val="20"/>
              </w:rPr>
              <w:lastRenderedPageBreak/>
              <w:t>has been removed from the atmosphere by a GHG sink or a GHG captured from a GHG source.</w:t>
            </w:r>
          </w:p>
          <w:p w14:paraId="34D48817" w14:textId="77777777" w:rsidR="00697DC6" w:rsidRDefault="00697DC6" w:rsidP="00D02AC3">
            <w:pPr>
              <w:spacing w:after="0"/>
              <w:contextualSpacing/>
              <w:rPr>
                <w:sz w:val="20"/>
                <w:szCs w:val="20"/>
              </w:rPr>
            </w:pPr>
          </w:p>
        </w:tc>
      </w:tr>
      <w:tr w:rsidR="00697DC6" w14:paraId="34D4881C" w14:textId="77777777">
        <w:trPr>
          <w:trHeight w:val="431"/>
        </w:trPr>
        <w:tc>
          <w:tcPr>
            <w:tcW w:w="3351" w:type="dxa"/>
          </w:tcPr>
          <w:p w14:paraId="34D48819" w14:textId="77777777" w:rsidR="00697DC6" w:rsidRDefault="008112B0" w:rsidP="00D02AC3">
            <w:pPr>
              <w:spacing w:after="0"/>
              <w:contextualSpacing/>
              <w:rPr>
                <w:sz w:val="20"/>
                <w:szCs w:val="20"/>
              </w:rPr>
            </w:pPr>
            <w:r>
              <w:rPr>
                <w:sz w:val="20"/>
                <w:szCs w:val="20"/>
              </w:rPr>
              <w:lastRenderedPageBreak/>
              <w:t>GHG sink</w:t>
            </w:r>
          </w:p>
        </w:tc>
        <w:tc>
          <w:tcPr>
            <w:tcW w:w="6128" w:type="dxa"/>
          </w:tcPr>
          <w:p w14:paraId="34D4881A" w14:textId="77777777" w:rsidR="00697DC6" w:rsidRDefault="008112B0" w:rsidP="00D02AC3">
            <w:pPr>
              <w:spacing w:after="0"/>
              <w:contextualSpacing/>
              <w:rPr>
                <w:sz w:val="20"/>
                <w:szCs w:val="20"/>
              </w:rPr>
            </w:pPr>
            <w:r>
              <w:rPr>
                <w:sz w:val="20"/>
                <w:szCs w:val="20"/>
              </w:rPr>
              <w:t>A physical unit or process that removes GHG from the atmosphere.</w:t>
            </w:r>
          </w:p>
          <w:p w14:paraId="34D4881B" w14:textId="77777777" w:rsidR="00697DC6" w:rsidRDefault="00697DC6" w:rsidP="00D02AC3">
            <w:pPr>
              <w:spacing w:after="0"/>
              <w:contextualSpacing/>
              <w:rPr>
                <w:sz w:val="20"/>
                <w:szCs w:val="20"/>
              </w:rPr>
            </w:pPr>
          </w:p>
        </w:tc>
      </w:tr>
      <w:tr w:rsidR="00697DC6" w14:paraId="34D4881F" w14:textId="77777777">
        <w:trPr>
          <w:trHeight w:val="431"/>
        </w:trPr>
        <w:tc>
          <w:tcPr>
            <w:tcW w:w="3351" w:type="dxa"/>
          </w:tcPr>
          <w:p w14:paraId="34D4881D" w14:textId="77777777" w:rsidR="00697DC6" w:rsidRDefault="008112B0" w:rsidP="00D02AC3">
            <w:pPr>
              <w:spacing w:after="0"/>
              <w:contextualSpacing/>
              <w:rPr>
                <w:sz w:val="20"/>
                <w:szCs w:val="20"/>
              </w:rPr>
            </w:pPr>
            <w:r>
              <w:rPr>
                <w:sz w:val="20"/>
                <w:szCs w:val="20"/>
              </w:rPr>
              <w:t>GHG source</w:t>
            </w:r>
          </w:p>
        </w:tc>
        <w:tc>
          <w:tcPr>
            <w:tcW w:w="6128" w:type="dxa"/>
          </w:tcPr>
          <w:p w14:paraId="34D4881E" w14:textId="77777777" w:rsidR="00697DC6" w:rsidRDefault="008112B0" w:rsidP="00D02AC3">
            <w:pPr>
              <w:spacing w:after="0"/>
              <w:contextualSpacing/>
              <w:rPr>
                <w:sz w:val="20"/>
                <w:szCs w:val="20"/>
              </w:rPr>
            </w:pPr>
            <w:r>
              <w:rPr>
                <w:sz w:val="20"/>
                <w:szCs w:val="20"/>
              </w:rPr>
              <w:t>A physical unit or process that releases GHG into the atmosphere.</w:t>
            </w:r>
          </w:p>
        </w:tc>
      </w:tr>
      <w:tr w:rsidR="00697DC6" w14:paraId="34D48823" w14:textId="77777777">
        <w:trPr>
          <w:trHeight w:val="431"/>
        </w:trPr>
        <w:tc>
          <w:tcPr>
            <w:tcW w:w="3351" w:type="dxa"/>
          </w:tcPr>
          <w:p w14:paraId="34D48820" w14:textId="77777777" w:rsidR="00697DC6" w:rsidRDefault="008112B0" w:rsidP="00D02AC3">
            <w:pPr>
              <w:spacing w:after="0"/>
              <w:contextualSpacing/>
              <w:rPr>
                <w:sz w:val="20"/>
                <w:szCs w:val="20"/>
              </w:rPr>
            </w:pPr>
            <w:r>
              <w:rPr>
                <w:sz w:val="20"/>
                <w:szCs w:val="20"/>
              </w:rPr>
              <w:t>Global Warming Potential (GWP)</w:t>
            </w:r>
          </w:p>
        </w:tc>
        <w:tc>
          <w:tcPr>
            <w:tcW w:w="6128" w:type="dxa"/>
          </w:tcPr>
          <w:p w14:paraId="34D48821" w14:textId="77777777" w:rsidR="00697DC6" w:rsidRDefault="008112B0" w:rsidP="00D02AC3">
            <w:pPr>
              <w:spacing w:after="0"/>
              <w:contextualSpacing/>
              <w:rPr>
                <w:sz w:val="20"/>
                <w:szCs w:val="20"/>
              </w:rPr>
            </w:pPr>
            <w:r>
              <w:rPr>
                <w:sz w:val="20"/>
                <w:szCs w:val="20"/>
              </w:rPr>
              <w:t>The ratio of radiative forcing (degree of warming to the atmosphere) that would result from the emission of one unit of a given GHG compared to one unit of CO</w:t>
            </w:r>
            <w:r>
              <w:rPr>
                <w:sz w:val="20"/>
                <w:szCs w:val="20"/>
                <w:vertAlign w:val="subscript"/>
              </w:rPr>
              <w:t>2</w:t>
            </w:r>
            <w:r>
              <w:rPr>
                <w:sz w:val="20"/>
                <w:szCs w:val="20"/>
              </w:rPr>
              <w:t>.</w:t>
            </w:r>
          </w:p>
          <w:p w14:paraId="34D48822" w14:textId="77777777" w:rsidR="00697DC6" w:rsidRDefault="00697DC6" w:rsidP="00D02AC3">
            <w:pPr>
              <w:spacing w:after="0"/>
              <w:contextualSpacing/>
              <w:rPr>
                <w:sz w:val="20"/>
                <w:szCs w:val="20"/>
              </w:rPr>
            </w:pPr>
          </w:p>
        </w:tc>
      </w:tr>
      <w:tr w:rsidR="00697DC6" w14:paraId="34D48827" w14:textId="77777777">
        <w:trPr>
          <w:trHeight w:val="431"/>
        </w:trPr>
        <w:tc>
          <w:tcPr>
            <w:tcW w:w="3351" w:type="dxa"/>
          </w:tcPr>
          <w:p w14:paraId="34D48824" w14:textId="77777777" w:rsidR="00697DC6" w:rsidRDefault="008112B0" w:rsidP="00D02AC3">
            <w:pPr>
              <w:spacing w:after="0"/>
              <w:contextualSpacing/>
              <w:rPr>
                <w:sz w:val="20"/>
                <w:szCs w:val="20"/>
              </w:rPr>
            </w:pPr>
            <w:r>
              <w:rPr>
                <w:sz w:val="20"/>
                <w:szCs w:val="20"/>
              </w:rPr>
              <w:t>Indirect emissions</w:t>
            </w:r>
          </w:p>
        </w:tc>
        <w:tc>
          <w:tcPr>
            <w:tcW w:w="6128" w:type="dxa"/>
          </w:tcPr>
          <w:p w14:paraId="34D48825" w14:textId="77777777" w:rsidR="00697DC6" w:rsidRDefault="008112B0" w:rsidP="00D02AC3">
            <w:pPr>
              <w:spacing w:after="0"/>
              <w:contextualSpacing/>
              <w:rPr>
                <w:sz w:val="20"/>
                <w:szCs w:val="20"/>
              </w:rPr>
            </w:pPr>
            <w:r>
              <w:rPr>
                <w:sz w:val="20"/>
                <w:szCs w:val="20"/>
              </w:rPr>
              <w:t>Reductions in GHG emissions that occur at a location other than where the reduction activity is implemented, and/or at sources not owned or controlled by project participants.</w:t>
            </w:r>
          </w:p>
          <w:p w14:paraId="34D48826" w14:textId="77777777" w:rsidR="00697DC6" w:rsidRDefault="00697DC6" w:rsidP="00D02AC3">
            <w:pPr>
              <w:spacing w:after="0"/>
              <w:contextualSpacing/>
              <w:rPr>
                <w:sz w:val="20"/>
                <w:szCs w:val="20"/>
              </w:rPr>
            </w:pPr>
          </w:p>
        </w:tc>
      </w:tr>
      <w:tr w:rsidR="00697DC6" w14:paraId="34D4882B" w14:textId="77777777">
        <w:trPr>
          <w:trHeight w:val="431"/>
        </w:trPr>
        <w:tc>
          <w:tcPr>
            <w:tcW w:w="3351" w:type="dxa"/>
          </w:tcPr>
          <w:p w14:paraId="34D48828" w14:textId="77777777" w:rsidR="00697DC6" w:rsidRDefault="008112B0" w:rsidP="00D02AC3">
            <w:pPr>
              <w:spacing w:after="0"/>
              <w:contextualSpacing/>
              <w:rPr>
                <w:sz w:val="20"/>
                <w:szCs w:val="20"/>
              </w:rPr>
            </w:pPr>
            <w:r>
              <w:rPr>
                <w:sz w:val="20"/>
                <w:szCs w:val="20"/>
              </w:rPr>
              <w:t xml:space="preserve">Metric </w:t>
            </w:r>
            <w:proofErr w:type="spellStart"/>
            <w:r>
              <w:rPr>
                <w:sz w:val="20"/>
                <w:szCs w:val="20"/>
              </w:rPr>
              <w:t>tonne</w:t>
            </w:r>
            <w:proofErr w:type="spellEnd"/>
            <w:r>
              <w:rPr>
                <w:sz w:val="20"/>
                <w:szCs w:val="20"/>
              </w:rPr>
              <w:t xml:space="preserve"> (t)</w:t>
            </w:r>
          </w:p>
        </w:tc>
        <w:tc>
          <w:tcPr>
            <w:tcW w:w="6128" w:type="dxa"/>
          </w:tcPr>
          <w:p w14:paraId="34D48829" w14:textId="77777777" w:rsidR="00697DC6" w:rsidRDefault="008112B0" w:rsidP="00D02AC3">
            <w:pPr>
              <w:spacing w:after="0"/>
              <w:contextualSpacing/>
              <w:rPr>
                <w:sz w:val="20"/>
                <w:szCs w:val="20"/>
              </w:rPr>
            </w:pPr>
            <w:r>
              <w:rPr>
                <w:sz w:val="20"/>
                <w:szCs w:val="20"/>
              </w:rPr>
              <w:t>A common international measurement for the quantity of GHG emissions, equivalent to about 2204.6 pounds or 1.1 short tons.</w:t>
            </w:r>
          </w:p>
          <w:p w14:paraId="34D4882A" w14:textId="77777777" w:rsidR="00697DC6" w:rsidRDefault="00697DC6" w:rsidP="00D02AC3">
            <w:pPr>
              <w:spacing w:after="0"/>
              <w:contextualSpacing/>
              <w:rPr>
                <w:sz w:val="20"/>
                <w:szCs w:val="20"/>
              </w:rPr>
            </w:pPr>
          </w:p>
        </w:tc>
      </w:tr>
      <w:tr w:rsidR="00285B71" w14:paraId="1965E24A" w14:textId="77777777">
        <w:trPr>
          <w:trHeight w:val="431"/>
        </w:trPr>
        <w:tc>
          <w:tcPr>
            <w:tcW w:w="3351" w:type="dxa"/>
          </w:tcPr>
          <w:p w14:paraId="0F5DCD2D" w14:textId="3B8B6363" w:rsidR="00285B71" w:rsidRDefault="00285B71" w:rsidP="00D02AC3">
            <w:pPr>
              <w:spacing w:after="0"/>
              <w:contextualSpacing/>
              <w:rPr>
                <w:sz w:val="20"/>
                <w:szCs w:val="20"/>
              </w:rPr>
            </w:pPr>
            <w:r>
              <w:rPr>
                <w:sz w:val="20"/>
                <w:szCs w:val="20"/>
              </w:rPr>
              <w:t>Professional forester</w:t>
            </w:r>
          </w:p>
        </w:tc>
        <w:tc>
          <w:tcPr>
            <w:tcW w:w="6128" w:type="dxa"/>
          </w:tcPr>
          <w:p w14:paraId="1C94F41E" w14:textId="340FC006" w:rsidR="00285B71" w:rsidRDefault="001A0FBD" w:rsidP="001A0FBD">
            <w:pPr>
              <w:rPr>
                <w:sz w:val="20"/>
                <w:szCs w:val="20"/>
              </w:rPr>
            </w:pPr>
            <w:r>
              <w:rPr>
                <w:sz w:val="20"/>
                <w:szCs w:val="20"/>
              </w:rPr>
              <w:t xml:space="preserve">A forester who meets the requirements of professional registrations within jurisdictions where professional or certified foresters exist. For purposes of this methodology, an affiliation with state or national registries or certification by a professional society (e.g., Society of American Foresters) is adequate for the professional to perform the role of a Professional Forester wherever the methodology is used, unless jurisdictional requirements otherwise prohibit this designation, in which case the jurisdiction’s laws are assumed. Additionally, foresters with appropriate educational and professional experience (minimum: </w:t>
            </w:r>
            <w:r w:rsidRPr="004B3342">
              <w:rPr>
                <w:sz w:val="20"/>
                <w:szCs w:val="20"/>
              </w:rPr>
              <w:t xml:space="preserve">BA/BS or higher in forestry/natural resources </w:t>
            </w:r>
            <w:r>
              <w:rPr>
                <w:sz w:val="20"/>
                <w:szCs w:val="20"/>
              </w:rPr>
              <w:t>with</w:t>
            </w:r>
            <w:r w:rsidRPr="004B3342">
              <w:rPr>
                <w:sz w:val="20"/>
                <w:szCs w:val="20"/>
              </w:rPr>
              <w:t xml:space="preserve"> at least </w:t>
            </w:r>
            <w:r w:rsidR="00090EB6">
              <w:rPr>
                <w:sz w:val="20"/>
                <w:szCs w:val="20"/>
              </w:rPr>
              <w:t>5</w:t>
            </w:r>
            <w:r w:rsidRPr="004B3342">
              <w:rPr>
                <w:sz w:val="20"/>
                <w:szCs w:val="20"/>
              </w:rPr>
              <w:t xml:space="preserve"> years </w:t>
            </w:r>
            <w:r>
              <w:rPr>
                <w:sz w:val="20"/>
                <w:szCs w:val="20"/>
              </w:rPr>
              <w:t>professional</w:t>
            </w:r>
            <w:r w:rsidRPr="004B3342">
              <w:rPr>
                <w:sz w:val="20"/>
                <w:szCs w:val="20"/>
              </w:rPr>
              <w:t xml:space="preserve"> field experience</w:t>
            </w:r>
            <w:r>
              <w:rPr>
                <w:sz w:val="20"/>
                <w:szCs w:val="20"/>
              </w:rPr>
              <w:t>,</w:t>
            </w:r>
            <w:r w:rsidRPr="004B3342">
              <w:rPr>
                <w:sz w:val="20"/>
                <w:szCs w:val="20"/>
              </w:rPr>
              <w:t xml:space="preserve"> </w:t>
            </w:r>
            <w:r>
              <w:rPr>
                <w:sz w:val="20"/>
                <w:szCs w:val="20"/>
              </w:rPr>
              <w:t>including experience with</w:t>
            </w:r>
            <w:r w:rsidRPr="004B3342">
              <w:rPr>
                <w:sz w:val="20"/>
                <w:szCs w:val="20"/>
              </w:rPr>
              <w:t xml:space="preserve"> </w:t>
            </w:r>
            <w:r w:rsidR="00EE57FE">
              <w:rPr>
                <w:sz w:val="20"/>
                <w:szCs w:val="20"/>
              </w:rPr>
              <w:t>fuel treatment activities</w:t>
            </w:r>
            <w:r>
              <w:rPr>
                <w:sz w:val="20"/>
                <w:szCs w:val="20"/>
              </w:rPr>
              <w:t xml:space="preserve">) may perform the role of Professional Forester under the methodology within jurisdictions where no professional or certified forester requirements exist. </w:t>
            </w:r>
          </w:p>
        </w:tc>
      </w:tr>
      <w:tr w:rsidR="00697DC6" w14:paraId="34D4882F" w14:textId="77777777">
        <w:trPr>
          <w:trHeight w:val="688"/>
        </w:trPr>
        <w:tc>
          <w:tcPr>
            <w:tcW w:w="3351" w:type="dxa"/>
          </w:tcPr>
          <w:p w14:paraId="34D4882C" w14:textId="77777777" w:rsidR="00697DC6" w:rsidRDefault="008112B0" w:rsidP="00D02AC3">
            <w:pPr>
              <w:spacing w:after="0"/>
              <w:contextualSpacing/>
              <w:rPr>
                <w:sz w:val="20"/>
                <w:szCs w:val="20"/>
              </w:rPr>
            </w:pPr>
            <w:r>
              <w:rPr>
                <w:sz w:val="20"/>
                <w:szCs w:val="20"/>
              </w:rPr>
              <w:t>Project baseline</w:t>
            </w:r>
          </w:p>
        </w:tc>
        <w:tc>
          <w:tcPr>
            <w:tcW w:w="6128" w:type="dxa"/>
          </w:tcPr>
          <w:p w14:paraId="34D4882E" w14:textId="505DC982" w:rsidR="00697DC6" w:rsidRDefault="008112B0" w:rsidP="00D02AC3">
            <w:pPr>
              <w:spacing w:after="0"/>
              <w:contextualSpacing/>
              <w:rPr>
                <w:sz w:val="20"/>
                <w:szCs w:val="20"/>
              </w:rPr>
            </w:pPr>
            <w:r>
              <w:rPr>
                <w:sz w:val="20"/>
                <w:szCs w:val="20"/>
              </w:rPr>
              <w:t>A “business as usual” GHG emission assessment against which GHG emission reductions from a specific GHG reduction activity are measured.</w:t>
            </w:r>
          </w:p>
        </w:tc>
      </w:tr>
      <w:tr w:rsidR="00697DC6" w14:paraId="34D48833" w14:textId="77777777">
        <w:trPr>
          <w:trHeight w:val="586"/>
        </w:trPr>
        <w:tc>
          <w:tcPr>
            <w:tcW w:w="3351" w:type="dxa"/>
          </w:tcPr>
          <w:p w14:paraId="34D48830" w14:textId="77777777" w:rsidR="00697DC6" w:rsidRDefault="008112B0" w:rsidP="00D02AC3">
            <w:pPr>
              <w:spacing w:after="0"/>
              <w:contextualSpacing/>
              <w:rPr>
                <w:sz w:val="20"/>
                <w:szCs w:val="20"/>
              </w:rPr>
            </w:pPr>
            <w:r>
              <w:rPr>
                <w:sz w:val="20"/>
                <w:szCs w:val="20"/>
              </w:rPr>
              <w:t>Project Proponent</w:t>
            </w:r>
          </w:p>
        </w:tc>
        <w:tc>
          <w:tcPr>
            <w:tcW w:w="6128" w:type="dxa"/>
          </w:tcPr>
          <w:p w14:paraId="34D48832" w14:textId="59D24F3C" w:rsidR="00697DC6" w:rsidRDefault="008112B0" w:rsidP="00D02AC3">
            <w:pPr>
              <w:spacing w:after="0"/>
              <w:contextualSpacing/>
              <w:rPr>
                <w:sz w:val="20"/>
                <w:szCs w:val="20"/>
              </w:rPr>
            </w:pPr>
            <w:r>
              <w:rPr>
                <w:sz w:val="20"/>
                <w:szCs w:val="20"/>
              </w:rPr>
              <w:t>An entity that undertakes a GHG project, as identified in Section 2.2 of this methodology.</w:t>
            </w:r>
          </w:p>
        </w:tc>
      </w:tr>
      <w:tr w:rsidR="00697DC6" w14:paraId="34D4883B" w14:textId="77777777" w:rsidTr="00EB7916">
        <w:trPr>
          <w:trHeight w:val="828"/>
        </w:trPr>
        <w:tc>
          <w:tcPr>
            <w:tcW w:w="3351" w:type="dxa"/>
          </w:tcPr>
          <w:p w14:paraId="34D48834" w14:textId="77777777" w:rsidR="00697DC6" w:rsidRDefault="008112B0" w:rsidP="00D02AC3">
            <w:pPr>
              <w:spacing w:after="0"/>
              <w:contextualSpacing/>
              <w:rPr>
                <w:sz w:val="20"/>
                <w:szCs w:val="20"/>
              </w:rPr>
            </w:pPr>
            <w:r>
              <w:rPr>
                <w:sz w:val="20"/>
                <w:szCs w:val="20"/>
              </w:rPr>
              <w:t>Project Resilience Measures</w:t>
            </w:r>
          </w:p>
          <w:p w14:paraId="34D48835" w14:textId="77777777" w:rsidR="00697DC6" w:rsidRDefault="00697DC6" w:rsidP="00D02AC3">
            <w:pPr>
              <w:spacing w:after="0"/>
              <w:contextualSpacing/>
              <w:rPr>
                <w:sz w:val="20"/>
                <w:szCs w:val="20"/>
              </w:rPr>
            </w:pPr>
          </w:p>
          <w:p w14:paraId="34D48836" w14:textId="77777777" w:rsidR="00697DC6" w:rsidRDefault="00697DC6" w:rsidP="00D02AC3">
            <w:pPr>
              <w:spacing w:after="0"/>
              <w:contextualSpacing/>
              <w:rPr>
                <w:sz w:val="20"/>
                <w:szCs w:val="20"/>
              </w:rPr>
            </w:pPr>
          </w:p>
        </w:tc>
        <w:tc>
          <w:tcPr>
            <w:tcW w:w="6128" w:type="dxa"/>
          </w:tcPr>
          <w:p w14:paraId="34D4883A" w14:textId="0E1DE916" w:rsidR="00697DC6" w:rsidRDefault="008112B0" w:rsidP="00D02AC3">
            <w:pPr>
              <w:spacing w:after="0"/>
              <w:contextualSpacing/>
              <w:rPr>
                <w:sz w:val="20"/>
                <w:szCs w:val="20"/>
              </w:rPr>
            </w:pPr>
            <w:r>
              <w:rPr>
                <w:sz w:val="20"/>
                <w:szCs w:val="20"/>
              </w:rPr>
              <w:t>Activities tailored to the specific project that are undertaken to ensure the continuing implementation of the project for the duration of the crediting period.</w:t>
            </w:r>
          </w:p>
        </w:tc>
      </w:tr>
    </w:tbl>
    <w:p w14:paraId="34D4883F" w14:textId="77777777" w:rsidR="00697DC6" w:rsidRDefault="00697DC6" w:rsidP="00D02AC3">
      <w:pPr>
        <w:spacing w:after="0"/>
        <w:contextualSpacing/>
      </w:pPr>
    </w:p>
    <w:p w14:paraId="34D48843" w14:textId="77777777" w:rsidR="00697DC6" w:rsidRDefault="00697DC6" w:rsidP="00D02AC3">
      <w:pPr>
        <w:spacing w:after="0"/>
        <w:contextualSpacing/>
      </w:pPr>
    </w:p>
    <w:p w14:paraId="34D48844" w14:textId="77777777" w:rsidR="00697DC6" w:rsidRDefault="00697DC6" w:rsidP="00D02AC3">
      <w:pPr>
        <w:spacing w:after="0"/>
        <w:contextualSpacing/>
      </w:pPr>
    </w:p>
    <w:p w14:paraId="34D48845" w14:textId="77777777" w:rsidR="00697DC6" w:rsidRDefault="00697DC6" w:rsidP="00D02AC3">
      <w:pPr>
        <w:spacing w:after="0"/>
        <w:contextualSpacing/>
      </w:pPr>
    </w:p>
    <w:p w14:paraId="34D48846" w14:textId="77777777" w:rsidR="00697DC6" w:rsidRDefault="00697DC6" w:rsidP="00D02AC3">
      <w:pPr>
        <w:spacing w:after="0"/>
        <w:contextualSpacing/>
        <w:sectPr w:rsidR="00697DC6">
          <w:pgSz w:w="12240" w:h="15840"/>
          <w:pgMar w:top="1440" w:right="1440" w:bottom="1440" w:left="1440" w:header="720" w:footer="720" w:gutter="0"/>
          <w:cols w:space="720"/>
        </w:sectPr>
      </w:pPr>
    </w:p>
    <w:p w14:paraId="34D48847" w14:textId="77777777" w:rsidR="00697DC6" w:rsidRDefault="008112B0" w:rsidP="00D02AC3">
      <w:pPr>
        <w:pStyle w:val="Heading1"/>
        <w:numPr>
          <w:ilvl w:val="0"/>
          <w:numId w:val="14"/>
        </w:numPr>
        <w:spacing w:before="0" w:after="0"/>
        <w:contextualSpacing/>
      </w:pPr>
      <w:bookmarkStart w:id="97" w:name="_heading=h.3ygebqi" w:colFirst="0" w:colLast="0"/>
      <w:bookmarkEnd w:id="97"/>
      <w:r>
        <w:lastRenderedPageBreak/>
        <w:t>References</w:t>
      </w:r>
    </w:p>
    <w:p w14:paraId="34D48848" w14:textId="77777777" w:rsidR="00697DC6" w:rsidRDefault="008112B0" w:rsidP="00D02AC3">
      <w:pPr>
        <w:spacing w:after="0"/>
        <w:contextualSpacing/>
        <w:rPr>
          <w:highlight w:val="white"/>
        </w:rPr>
      </w:pPr>
      <w:r>
        <w:t xml:space="preserve">International Organization for Standardization, ISO 14064-2:2006 </w:t>
      </w:r>
      <w:r>
        <w:rPr>
          <w:highlight w:val="white"/>
        </w:rPr>
        <w:t>Greenhouse gases — Part 2: Specification with guidance at the project level for quantification, monitoring and reporting of greenhouse gas emission reductions or removal enhancements (2006).</w:t>
      </w:r>
    </w:p>
    <w:p w14:paraId="34D48849" w14:textId="77777777" w:rsidR="00697DC6" w:rsidRDefault="00697DC6" w:rsidP="00D02AC3">
      <w:pPr>
        <w:spacing w:after="0"/>
        <w:contextualSpacing/>
      </w:pPr>
    </w:p>
    <w:p w14:paraId="34D4884A" w14:textId="77777777" w:rsidR="00697DC6" w:rsidRDefault="008112B0" w:rsidP="00D02AC3">
      <w:pPr>
        <w:spacing w:after="0"/>
        <w:contextualSpacing/>
      </w:pPr>
      <w:r>
        <w:t>World Resource Institute and World Business Counsel for Sustainable Development, Greenhouse Gas Protocol for Project Accounting (November 2005).</w:t>
      </w:r>
    </w:p>
    <w:p w14:paraId="34D4884B" w14:textId="77777777" w:rsidR="00697DC6" w:rsidRDefault="00697DC6" w:rsidP="00D02AC3">
      <w:pPr>
        <w:spacing w:after="0"/>
        <w:contextualSpacing/>
        <w:rPr>
          <w:i/>
        </w:rPr>
      </w:pPr>
    </w:p>
    <w:p w14:paraId="34D4884C" w14:textId="15DAE327" w:rsidR="00697DC6" w:rsidRDefault="008112B0" w:rsidP="00D02AC3">
      <w:pPr>
        <w:spacing w:after="0"/>
        <w:contextualSpacing/>
        <w:rPr>
          <w:i/>
        </w:rPr>
      </w:pPr>
      <w:r>
        <w:rPr>
          <w:i/>
        </w:rPr>
        <w:t>Additional References as needed</w:t>
      </w:r>
    </w:p>
    <w:p w14:paraId="34D4884D" w14:textId="77777777" w:rsidR="00697DC6" w:rsidRDefault="00697DC6" w:rsidP="00D02AC3">
      <w:pPr>
        <w:spacing w:after="0"/>
        <w:contextualSpacing/>
      </w:pPr>
    </w:p>
    <w:p w14:paraId="34D4884E"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w:t>
      </w:r>
      <w:r>
        <w:rPr>
          <w:color w:val="000000"/>
        </w:rPr>
        <w:tab/>
      </w:r>
      <w:proofErr w:type="spellStart"/>
      <w:r>
        <w:rPr>
          <w:color w:val="000000"/>
        </w:rPr>
        <w:t>Fulé</w:t>
      </w:r>
      <w:proofErr w:type="spellEnd"/>
      <w:r>
        <w:rPr>
          <w:color w:val="000000"/>
        </w:rPr>
        <w:t xml:space="preserve">, P. Z. </w:t>
      </w:r>
      <w:r>
        <w:rPr>
          <w:i/>
          <w:color w:val="000000"/>
        </w:rPr>
        <w:t>et al.</w:t>
      </w:r>
      <w:r>
        <w:rPr>
          <w:color w:val="000000"/>
        </w:rPr>
        <w:t xml:space="preserve"> Mixed-severity fire regime in a high-elevation forest of Grand Canyon, Arizona, USA. </w:t>
      </w:r>
      <w:proofErr w:type="spellStart"/>
      <w:r>
        <w:rPr>
          <w:i/>
          <w:color w:val="000000"/>
        </w:rPr>
        <w:t>Landsc</w:t>
      </w:r>
      <w:proofErr w:type="spellEnd"/>
      <w:r>
        <w:rPr>
          <w:i/>
          <w:color w:val="000000"/>
        </w:rPr>
        <w:t>. Ecol.</w:t>
      </w:r>
      <w:r>
        <w:rPr>
          <w:color w:val="000000"/>
        </w:rPr>
        <w:t xml:space="preserve"> </w:t>
      </w:r>
      <w:r>
        <w:rPr>
          <w:b/>
          <w:color w:val="000000"/>
        </w:rPr>
        <w:t>18</w:t>
      </w:r>
      <w:r>
        <w:rPr>
          <w:color w:val="000000"/>
        </w:rPr>
        <w:t>, 465–486 (2003).</w:t>
      </w:r>
    </w:p>
    <w:p w14:paraId="34D4884F"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w:t>
      </w:r>
      <w:r>
        <w:rPr>
          <w:color w:val="000000"/>
        </w:rPr>
        <w:tab/>
        <w:t xml:space="preserve">Liang, S., Hurteau, M. D. &amp; </w:t>
      </w:r>
      <w:proofErr w:type="spellStart"/>
      <w:r>
        <w:rPr>
          <w:color w:val="000000"/>
        </w:rPr>
        <w:t>Westerling</w:t>
      </w:r>
      <w:proofErr w:type="spellEnd"/>
      <w:r>
        <w:rPr>
          <w:color w:val="000000"/>
        </w:rPr>
        <w:t>, A. L. Large</w:t>
      </w:r>
      <w:r>
        <w:rPr>
          <w:rFonts w:ascii="Cambria Math" w:eastAsia="Cambria Math" w:hAnsi="Cambria Math" w:cs="Cambria Math"/>
          <w:color w:val="000000"/>
        </w:rPr>
        <w:t>‐</w:t>
      </w:r>
      <w:r>
        <w:rPr>
          <w:color w:val="000000"/>
        </w:rPr>
        <w:t xml:space="preserve">scale restoration increases carbon stability under projected climate and wildfire regimes. </w:t>
      </w:r>
      <w:r>
        <w:rPr>
          <w:i/>
          <w:color w:val="000000"/>
        </w:rPr>
        <w:t>Front. Ecol. Environ.</w:t>
      </w:r>
      <w:r>
        <w:rPr>
          <w:color w:val="000000"/>
        </w:rPr>
        <w:t xml:space="preserve"> </w:t>
      </w:r>
      <w:r>
        <w:rPr>
          <w:b/>
          <w:color w:val="000000"/>
        </w:rPr>
        <w:t>16</w:t>
      </w:r>
      <w:r>
        <w:rPr>
          <w:color w:val="000000"/>
        </w:rPr>
        <w:t>, 207–212 (2018).</w:t>
      </w:r>
    </w:p>
    <w:p w14:paraId="34D48850"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3.</w:t>
      </w:r>
      <w:r>
        <w:rPr>
          <w:color w:val="000000"/>
        </w:rPr>
        <w:tab/>
        <w:t xml:space="preserve">Miller, J. D., Safford, H. D., Crimmins, M. &amp; </w:t>
      </w:r>
      <w:proofErr w:type="spellStart"/>
      <w:r>
        <w:rPr>
          <w:color w:val="000000"/>
        </w:rPr>
        <w:t>Thode</w:t>
      </w:r>
      <w:proofErr w:type="spellEnd"/>
      <w:r>
        <w:rPr>
          <w:color w:val="000000"/>
        </w:rPr>
        <w:t xml:space="preserve">, A. E. Quantitative Evidence for Increasing Forest Fire Severity in the Sierra Nevada and Southern Cascade Mountains, California and Nevada, USA. </w:t>
      </w:r>
      <w:r>
        <w:rPr>
          <w:i/>
          <w:color w:val="000000"/>
        </w:rPr>
        <w:t>Ecosystems</w:t>
      </w:r>
      <w:r>
        <w:rPr>
          <w:color w:val="000000"/>
        </w:rPr>
        <w:t xml:space="preserve"> </w:t>
      </w:r>
      <w:r>
        <w:rPr>
          <w:b/>
          <w:color w:val="000000"/>
        </w:rPr>
        <w:t>12</w:t>
      </w:r>
      <w:r>
        <w:rPr>
          <w:color w:val="000000"/>
        </w:rPr>
        <w:t>, 16–32 (2009).</w:t>
      </w:r>
    </w:p>
    <w:p w14:paraId="34D48851"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4.</w:t>
      </w:r>
      <w:r>
        <w:rPr>
          <w:color w:val="000000"/>
        </w:rPr>
        <w:tab/>
      </w:r>
      <w:proofErr w:type="spellStart"/>
      <w:r>
        <w:rPr>
          <w:color w:val="000000"/>
        </w:rPr>
        <w:t>Moghaddas</w:t>
      </w:r>
      <w:proofErr w:type="spellEnd"/>
      <w:r>
        <w:rPr>
          <w:color w:val="000000"/>
        </w:rPr>
        <w:t xml:space="preserve">, J. J., Collins, B. M., </w:t>
      </w:r>
      <w:proofErr w:type="spellStart"/>
      <w:r>
        <w:rPr>
          <w:color w:val="000000"/>
        </w:rPr>
        <w:t>Menning</w:t>
      </w:r>
      <w:proofErr w:type="spellEnd"/>
      <w:r>
        <w:rPr>
          <w:color w:val="000000"/>
        </w:rPr>
        <w:t xml:space="preserve">, K., </w:t>
      </w:r>
      <w:proofErr w:type="spellStart"/>
      <w:r>
        <w:rPr>
          <w:color w:val="000000"/>
        </w:rPr>
        <w:t>Moghaddas</w:t>
      </w:r>
      <w:proofErr w:type="spellEnd"/>
      <w:r>
        <w:rPr>
          <w:color w:val="000000"/>
        </w:rPr>
        <w:t xml:space="preserve">, E. E. Y. &amp; Stephens, S. L. Fuel treatment effects on modeled landscape-level fire behavior in the northern Sierra Nevada. </w:t>
      </w:r>
      <w:r>
        <w:rPr>
          <w:i/>
          <w:color w:val="000000"/>
        </w:rPr>
        <w:t>Can. J. For. Res.</w:t>
      </w:r>
      <w:r>
        <w:rPr>
          <w:color w:val="000000"/>
        </w:rPr>
        <w:t xml:space="preserve"> </w:t>
      </w:r>
      <w:r>
        <w:rPr>
          <w:b/>
          <w:color w:val="000000"/>
        </w:rPr>
        <w:t>40</w:t>
      </w:r>
      <w:r>
        <w:rPr>
          <w:color w:val="000000"/>
        </w:rPr>
        <w:t>, 1751–1765 (2010).</w:t>
      </w:r>
    </w:p>
    <w:p w14:paraId="34D48852"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5.</w:t>
      </w:r>
      <w:r>
        <w:rPr>
          <w:color w:val="000000"/>
        </w:rPr>
        <w:tab/>
      </w:r>
      <w:proofErr w:type="spellStart"/>
      <w:r>
        <w:rPr>
          <w:color w:val="000000"/>
        </w:rPr>
        <w:t>Moghaddas</w:t>
      </w:r>
      <w:proofErr w:type="spellEnd"/>
      <w:r>
        <w:rPr>
          <w:color w:val="000000"/>
        </w:rPr>
        <w:t xml:space="preserve">, J. J. &amp; Craggs, L. A fuel treatment reduces fire severity and increases suppression efficiency in a mixed conifer forest. </w:t>
      </w:r>
      <w:r>
        <w:rPr>
          <w:i/>
          <w:color w:val="000000"/>
        </w:rPr>
        <w:t>International Journal of Wildland Fire</w:t>
      </w:r>
      <w:r>
        <w:rPr>
          <w:color w:val="000000"/>
        </w:rPr>
        <w:t xml:space="preserve"> </w:t>
      </w:r>
      <w:r>
        <w:rPr>
          <w:b/>
          <w:color w:val="000000"/>
        </w:rPr>
        <w:t>16</w:t>
      </w:r>
      <w:r>
        <w:rPr>
          <w:color w:val="000000"/>
        </w:rPr>
        <w:t>, 673–678 (2007).</w:t>
      </w:r>
    </w:p>
    <w:p w14:paraId="34D48853"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6.</w:t>
      </w:r>
      <w:r>
        <w:rPr>
          <w:color w:val="000000"/>
        </w:rPr>
        <w:tab/>
        <w:t xml:space="preserve">Peterson, D. L. </w:t>
      </w:r>
      <w:r>
        <w:rPr>
          <w:i/>
          <w:color w:val="000000"/>
        </w:rPr>
        <w:t>et al.</w:t>
      </w:r>
      <w:r>
        <w:rPr>
          <w:color w:val="000000"/>
        </w:rPr>
        <w:t xml:space="preserve"> </w:t>
      </w:r>
      <w:r>
        <w:rPr>
          <w:i/>
          <w:color w:val="000000"/>
        </w:rPr>
        <w:t>Forest structure and fire hazard in dry forests of the Western United States</w:t>
      </w:r>
      <w:r>
        <w:rPr>
          <w:color w:val="000000"/>
        </w:rPr>
        <w:t>. https://www.fs.usda.gov/treesearch/pubs/8572 (2005) doi:10.2737/PNW-GTR-628.</w:t>
      </w:r>
    </w:p>
    <w:p w14:paraId="34D48854"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sidRPr="00E50013">
        <w:rPr>
          <w:color w:val="000000"/>
          <w:lang w:val="fr-FR"/>
        </w:rPr>
        <w:t>7.</w:t>
      </w:r>
      <w:r w:rsidRPr="00E50013">
        <w:rPr>
          <w:color w:val="000000"/>
          <w:lang w:val="fr-FR"/>
        </w:rPr>
        <w:tab/>
        <w:t xml:space="preserve">Stephens, S. L. </w:t>
      </w:r>
      <w:r w:rsidRPr="00E50013">
        <w:rPr>
          <w:i/>
          <w:color w:val="000000"/>
          <w:lang w:val="fr-FR"/>
        </w:rPr>
        <w:t>et al.</w:t>
      </w:r>
      <w:r w:rsidRPr="00E50013">
        <w:rPr>
          <w:color w:val="000000"/>
          <w:lang w:val="fr-FR"/>
        </w:rPr>
        <w:t xml:space="preserve"> </w:t>
      </w:r>
      <w:r>
        <w:rPr>
          <w:color w:val="000000"/>
        </w:rPr>
        <w:t xml:space="preserve">The Effects of Forest Fuel-Reduction Treatments in the United States. </w:t>
      </w:r>
      <w:proofErr w:type="spellStart"/>
      <w:r>
        <w:rPr>
          <w:i/>
          <w:color w:val="000000"/>
        </w:rPr>
        <w:t>BioScience</w:t>
      </w:r>
      <w:proofErr w:type="spellEnd"/>
      <w:r>
        <w:rPr>
          <w:color w:val="000000"/>
        </w:rPr>
        <w:t xml:space="preserve"> </w:t>
      </w:r>
      <w:r>
        <w:rPr>
          <w:b/>
          <w:color w:val="000000"/>
        </w:rPr>
        <w:t>62</w:t>
      </w:r>
      <w:r>
        <w:rPr>
          <w:color w:val="000000"/>
        </w:rPr>
        <w:t>, 549–560 (2012).</w:t>
      </w:r>
    </w:p>
    <w:p w14:paraId="34D48855"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8.</w:t>
      </w:r>
      <w:r>
        <w:rPr>
          <w:color w:val="000000"/>
        </w:rPr>
        <w:tab/>
        <w:t xml:space="preserve">Stephens, S. L., </w:t>
      </w:r>
      <w:proofErr w:type="spellStart"/>
      <w:r>
        <w:rPr>
          <w:color w:val="000000"/>
        </w:rPr>
        <w:t>Moghaddas</w:t>
      </w:r>
      <w:proofErr w:type="spellEnd"/>
      <w:r>
        <w:rPr>
          <w:color w:val="000000"/>
        </w:rPr>
        <w:t xml:space="preserve">, J. J., </w:t>
      </w:r>
      <w:proofErr w:type="spellStart"/>
      <w:r>
        <w:rPr>
          <w:color w:val="000000"/>
        </w:rPr>
        <w:t>Hartsough</w:t>
      </w:r>
      <w:proofErr w:type="spellEnd"/>
      <w:r>
        <w:rPr>
          <w:color w:val="000000"/>
        </w:rPr>
        <w:t xml:space="preserve">, B. R., </w:t>
      </w:r>
      <w:proofErr w:type="spellStart"/>
      <w:r>
        <w:rPr>
          <w:color w:val="000000"/>
        </w:rPr>
        <w:t>Moghaddas</w:t>
      </w:r>
      <w:proofErr w:type="spellEnd"/>
      <w:r>
        <w:rPr>
          <w:color w:val="000000"/>
        </w:rPr>
        <w:t xml:space="preserve">, E. E. Y. &amp; Clinton, N. E. Fuel treatment effects on stand-level carbon pools, treatment-related emissions, and fire risk in a Sierra Nevada mixed-conifer forest. </w:t>
      </w:r>
      <w:r>
        <w:rPr>
          <w:i/>
          <w:color w:val="000000"/>
        </w:rPr>
        <w:t>Can. J. For. Res.</w:t>
      </w:r>
      <w:r>
        <w:rPr>
          <w:color w:val="000000"/>
        </w:rPr>
        <w:t xml:space="preserve"> </w:t>
      </w:r>
      <w:r>
        <w:rPr>
          <w:b/>
          <w:color w:val="000000"/>
        </w:rPr>
        <w:t>39</w:t>
      </w:r>
      <w:r>
        <w:rPr>
          <w:color w:val="000000"/>
        </w:rPr>
        <w:t>, 1538–1547 (2009).</w:t>
      </w:r>
    </w:p>
    <w:p w14:paraId="34D48856"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9.</w:t>
      </w:r>
      <w:r>
        <w:rPr>
          <w:color w:val="000000"/>
        </w:rPr>
        <w:tab/>
        <w:t xml:space="preserve">Stephens, S. L. </w:t>
      </w:r>
      <w:r>
        <w:rPr>
          <w:i/>
          <w:color w:val="000000"/>
        </w:rPr>
        <w:t>et al.</w:t>
      </w:r>
      <w:r>
        <w:rPr>
          <w:color w:val="000000"/>
        </w:rPr>
        <w:t xml:space="preserve"> Fire treatment effects on vegetation structure, fuels, and potential fire severity in western US forests. </w:t>
      </w:r>
      <w:r>
        <w:rPr>
          <w:i/>
          <w:color w:val="000000"/>
        </w:rPr>
        <w:t>Ecol. Appl.</w:t>
      </w:r>
      <w:r>
        <w:rPr>
          <w:color w:val="000000"/>
        </w:rPr>
        <w:t xml:space="preserve"> </w:t>
      </w:r>
      <w:r>
        <w:rPr>
          <w:b/>
          <w:color w:val="000000"/>
        </w:rPr>
        <w:t>19</w:t>
      </w:r>
      <w:r>
        <w:rPr>
          <w:color w:val="000000"/>
        </w:rPr>
        <w:t>, 305–320 (2009).</w:t>
      </w:r>
    </w:p>
    <w:p w14:paraId="34D48857"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10.</w:t>
      </w:r>
      <w:r>
        <w:rPr>
          <w:color w:val="000000"/>
        </w:rPr>
        <w:tab/>
        <w:t xml:space="preserve">Coen, J. L., Stavros, E. N. &amp; </w:t>
      </w:r>
      <w:proofErr w:type="spellStart"/>
      <w:r>
        <w:rPr>
          <w:color w:val="000000"/>
        </w:rPr>
        <w:t>Fites</w:t>
      </w:r>
      <w:proofErr w:type="spellEnd"/>
      <w:r>
        <w:rPr>
          <w:color w:val="000000"/>
        </w:rPr>
        <w:t xml:space="preserve">-Kaufman, J. A. Deconstructing the King megaﬁre. </w:t>
      </w:r>
      <w:r>
        <w:rPr>
          <w:i/>
          <w:color w:val="000000"/>
        </w:rPr>
        <w:t>Ecol. Appl.</w:t>
      </w:r>
      <w:r>
        <w:rPr>
          <w:color w:val="000000"/>
        </w:rPr>
        <w:t xml:space="preserve"> </w:t>
      </w:r>
      <w:r>
        <w:rPr>
          <w:b/>
          <w:color w:val="000000"/>
        </w:rPr>
        <w:t>0</w:t>
      </w:r>
      <w:r>
        <w:rPr>
          <w:color w:val="000000"/>
        </w:rPr>
        <w:t>, 16 (2018).</w:t>
      </w:r>
    </w:p>
    <w:p w14:paraId="34D48858"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11.</w:t>
      </w:r>
      <w:r>
        <w:rPr>
          <w:color w:val="000000"/>
        </w:rPr>
        <w:tab/>
        <w:t xml:space="preserve">Thompson, M. P., Riley, K. L., Loeffler, D. &amp; Haas, J. R. Modeling Fuel Treatment Leverage: Encounter Rates, Risk Reduction, and Suppression Cost Impacts. </w:t>
      </w:r>
      <w:r>
        <w:rPr>
          <w:i/>
          <w:color w:val="000000"/>
        </w:rPr>
        <w:t>Forests</w:t>
      </w:r>
      <w:r>
        <w:rPr>
          <w:color w:val="000000"/>
        </w:rPr>
        <w:t xml:space="preserve"> </w:t>
      </w:r>
      <w:r>
        <w:rPr>
          <w:b/>
          <w:color w:val="000000"/>
        </w:rPr>
        <w:t>8</w:t>
      </w:r>
      <w:r>
        <w:rPr>
          <w:color w:val="000000"/>
        </w:rPr>
        <w:t>, 469 (2017).</w:t>
      </w:r>
    </w:p>
    <w:p w14:paraId="34D48859"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12.</w:t>
      </w:r>
      <w:r>
        <w:rPr>
          <w:color w:val="000000"/>
        </w:rPr>
        <w:tab/>
        <w:t xml:space="preserve">Campbell, J. L., Harmon, M. E. &amp; Mitchell, S. R. Can fuel-reduction treatments really increase forest carbon storage in the western US by reducing future fire emissions? </w:t>
      </w:r>
      <w:r>
        <w:rPr>
          <w:i/>
          <w:color w:val="000000"/>
        </w:rPr>
        <w:t>Front. Ecol. Environ.</w:t>
      </w:r>
      <w:r>
        <w:rPr>
          <w:color w:val="000000"/>
        </w:rPr>
        <w:t xml:space="preserve"> </w:t>
      </w:r>
      <w:r>
        <w:rPr>
          <w:b/>
          <w:color w:val="000000"/>
        </w:rPr>
        <w:t>10</w:t>
      </w:r>
      <w:r>
        <w:rPr>
          <w:color w:val="000000"/>
        </w:rPr>
        <w:t>, 83–90 (2012).</w:t>
      </w:r>
    </w:p>
    <w:p w14:paraId="34D4885A"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13.</w:t>
      </w:r>
      <w:r>
        <w:rPr>
          <w:color w:val="000000"/>
        </w:rPr>
        <w:tab/>
        <w:t xml:space="preserve">Mitchell, S. R., Harmon, M. E. &amp; O’Connell, K. E. B. Forest fuel reduction alters fire severity and long-term carbon storage in three Pacific Northwest ecosystems. </w:t>
      </w:r>
      <w:r>
        <w:rPr>
          <w:i/>
          <w:color w:val="000000"/>
        </w:rPr>
        <w:t>Ecol. Appl.</w:t>
      </w:r>
      <w:r>
        <w:rPr>
          <w:color w:val="000000"/>
        </w:rPr>
        <w:t xml:space="preserve"> </w:t>
      </w:r>
      <w:r>
        <w:rPr>
          <w:b/>
          <w:color w:val="000000"/>
        </w:rPr>
        <w:t>19</w:t>
      </w:r>
      <w:r>
        <w:rPr>
          <w:color w:val="000000"/>
        </w:rPr>
        <w:t>, 643–655 (2009).</w:t>
      </w:r>
    </w:p>
    <w:p w14:paraId="34D4885B"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14.</w:t>
      </w:r>
      <w:r>
        <w:rPr>
          <w:color w:val="000000"/>
        </w:rPr>
        <w:tab/>
        <w:t xml:space="preserve">Hurteau, M. D. &amp; North, M. Carbon recovery rates following different wildfire risk mitigation treatments. </w:t>
      </w:r>
      <w:r>
        <w:rPr>
          <w:i/>
          <w:color w:val="000000"/>
        </w:rPr>
        <w:t xml:space="preserve">For. Ecol. </w:t>
      </w:r>
      <w:proofErr w:type="spellStart"/>
      <w:r>
        <w:rPr>
          <w:i/>
          <w:color w:val="000000"/>
        </w:rPr>
        <w:t>Manag</w:t>
      </w:r>
      <w:proofErr w:type="spellEnd"/>
      <w:r>
        <w:rPr>
          <w:i/>
          <w:color w:val="000000"/>
        </w:rPr>
        <w:t>.</w:t>
      </w:r>
      <w:r>
        <w:rPr>
          <w:color w:val="000000"/>
        </w:rPr>
        <w:t xml:space="preserve"> </w:t>
      </w:r>
      <w:r>
        <w:rPr>
          <w:b/>
          <w:color w:val="000000"/>
        </w:rPr>
        <w:t>260</w:t>
      </w:r>
      <w:r>
        <w:rPr>
          <w:color w:val="000000"/>
        </w:rPr>
        <w:t>, 930–937 (2010).</w:t>
      </w:r>
    </w:p>
    <w:p w14:paraId="34D4885C"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15.</w:t>
      </w:r>
      <w:r>
        <w:rPr>
          <w:color w:val="000000"/>
        </w:rPr>
        <w:tab/>
        <w:t xml:space="preserve">Collins, B. M. </w:t>
      </w:r>
      <w:r>
        <w:rPr>
          <w:i/>
          <w:color w:val="000000"/>
        </w:rPr>
        <w:t>et al.</w:t>
      </w:r>
      <w:r>
        <w:rPr>
          <w:color w:val="000000"/>
        </w:rPr>
        <w:t xml:space="preserve"> Interactions Among Wildland Fires in a Long-Established Sierra Nevada Natural Fire Area. </w:t>
      </w:r>
      <w:r>
        <w:rPr>
          <w:i/>
          <w:color w:val="000000"/>
        </w:rPr>
        <w:t>Ecosystems</w:t>
      </w:r>
      <w:r>
        <w:rPr>
          <w:color w:val="000000"/>
        </w:rPr>
        <w:t xml:space="preserve"> </w:t>
      </w:r>
      <w:r>
        <w:rPr>
          <w:b/>
          <w:color w:val="000000"/>
        </w:rPr>
        <w:t>12</w:t>
      </w:r>
      <w:r>
        <w:rPr>
          <w:color w:val="000000"/>
        </w:rPr>
        <w:t>, 114–128 (2008).</w:t>
      </w:r>
    </w:p>
    <w:p w14:paraId="34D4885D"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16.</w:t>
      </w:r>
      <w:r>
        <w:rPr>
          <w:color w:val="000000"/>
        </w:rPr>
        <w:tab/>
        <w:t xml:space="preserve">Finney, M. A. </w:t>
      </w:r>
      <w:r>
        <w:rPr>
          <w:i/>
          <w:color w:val="000000"/>
        </w:rPr>
        <w:t>et al.</w:t>
      </w:r>
      <w:r>
        <w:rPr>
          <w:color w:val="000000"/>
        </w:rPr>
        <w:t xml:space="preserve"> Simulation of long-term landscape-level fuel treatment effects on large wildfires. </w:t>
      </w:r>
      <w:r>
        <w:rPr>
          <w:i/>
          <w:color w:val="000000"/>
        </w:rPr>
        <w:t>Int. J. Wildland Fire</w:t>
      </w:r>
      <w:r>
        <w:rPr>
          <w:color w:val="000000"/>
        </w:rPr>
        <w:t xml:space="preserve"> </w:t>
      </w:r>
      <w:r>
        <w:rPr>
          <w:b/>
          <w:color w:val="000000"/>
        </w:rPr>
        <w:t>16</w:t>
      </w:r>
      <w:r>
        <w:rPr>
          <w:color w:val="000000"/>
        </w:rPr>
        <w:t>, 712–727 (2007).</w:t>
      </w:r>
    </w:p>
    <w:p w14:paraId="34D4885E"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lastRenderedPageBreak/>
        <w:t>17.</w:t>
      </w:r>
      <w:r>
        <w:rPr>
          <w:color w:val="000000"/>
        </w:rPr>
        <w:tab/>
        <w:t xml:space="preserve">PCAPCD. </w:t>
      </w:r>
      <w:r>
        <w:rPr>
          <w:i/>
          <w:color w:val="000000"/>
        </w:rPr>
        <w:t>Biomass Waste for Energy Project Reporting Protocol GHG Emission Reduction Accounting Version 6.3.</w:t>
      </w:r>
      <w:r>
        <w:rPr>
          <w:color w:val="000000"/>
        </w:rPr>
        <w:t xml:space="preserve"> 63 (2013).</w:t>
      </w:r>
    </w:p>
    <w:p w14:paraId="34D4885F"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18.</w:t>
      </w:r>
      <w:r>
        <w:rPr>
          <w:color w:val="000000"/>
        </w:rPr>
        <w:tab/>
        <w:t xml:space="preserve">Buchholz, T., Hurteau, M. D., Gunn, J. &amp; Saah, D. A global meta-analysis of forest bioenergy greenhouse gas emission accounting studies. </w:t>
      </w:r>
      <w:r>
        <w:rPr>
          <w:i/>
          <w:color w:val="000000"/>
        </w:rPr>
        <w:t>GCB Bioenergy</w:t>
      </w:r>
      <w:r>
        <w:rPr>
          <w:color w:val="000000"/>
        </w:rPr>
        <w:t xml:space="preserve"> </w:t>
      </w:r>
      <w:r>
        <w:rPr>
          <w:b/>
          <w:color w:val="000000"/>
        </w:rPr>
        <w:t>8</w:t>
      </w:r>
      <w:r>
        <w:rPr>
          <w:color w:val="000000"/>
        </w:rPr>
        <w:t>, 281–289 (2016).</w:t>
      </w:r>
    </w:p>
    <w:p w14:paraId="34D48860"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19.</w:t>
      </w:r>
      <w:r>
        <w:rPr>
          <w:color w:val="000000"/>
        </w:rPr>
        <w:tab/>
        <w:t xml:space="preserve">Collins, B. M. &amp; Roller, G. B. Early forest dynamics in stand-replacing fire patches in the northern Sierra Nevada, California, USA. </w:t>
      </w:r>
      <w:proofErr w:type="spellStart"/>
      <w:r>
        <w:rPr>
          <w:i/>
          <w:color w:val="000000"/>
        </w:rPr>
        <w:t>Landsc</w:t>
      </w:r>
      <w:proofErr w:type="spellEnd"/>
      <w:r>
        <w:rPr>
          <w:i/>
          <w:color w:val="000000"/>
        </w:rPr>
        <w:t>. Ecol.</w:t>
      </w:r>
      <w:r>
        <w:rPr>
          <w:color w:val="000000"/>
        </w:rPr>
        <w:t xml:space="preserve"> </w:t>
      </w:r>
      <w:r>
        <w:rPr>
          <w:b/>
          <w:color w:val="000000"/>
        </w:rPr>
        <w:t>28</w:t>
      </w:r>
      <w:r>
        <w:rPr>
          <w:color w:val="000000"/>
        </w:rPr>
        <w:t>, 1801–1813 (2013).</w:t>
      </w:r>
    </w:p>
    <w:p w14:paraId="34D48861"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20.</w:t>
      </w:r>
      <w:r>
        <w:rPr>
          <w:color w:val="000000"/>
        </w:rPr>
        <w:tab/>
      </w:r>
      <w:proofErr w:type="spellStart"/>
      <w:r>
        <w:rPr>
          <w:color w:val="000000"/>
        </w:rPr>
        <w:t>Coppoletta</w:t>
      </w:r>
      <w:proofErr w:type="spellEnd"/>
      <w:r>
        <w:rPr>
          <w:color w:val="000000"/>
        </w:rPr>
        <w:t xml:space="preserve">, M., Merriam, K. E. &amp; Collins, B. M. Post-fire vegetation and fuel development influences fire severity patterns in reburns. </w:t>
      </w:r>
      <w:r>
        <w:rPr>
          <w:i/>
          <w:color w:val="000000"/>
        </w:rPr>
        <w:t>Ecol. Appl.</w:t>
      </w:r>
      <w:r>
        <w:rPr>
          <w:color w:val="000000"/>
        </w:rPr>
        <w:t xml:space="preserve"> </w:t>
      </w:r>
      <w:r>
        <w:rPr>
          <w:b/>
          <w:color w:val="000000"/>
        </w:rPr>
        <w:t>26</w:t>
      </w:r>
      <w:r>
        <w:rPr>
          <w:color w:val="000000"/>
        </w:rPr>
        <w:t>, 686–699 (2016).</w:t>
      </w:r>
    </w:p>
    <w:p w14:paraId="34D48862"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21.</w:t>
      </w:r>
      <w:r>
        <w:rPr>
          <w:color w:val="000000"/>
        </w:rPr>
        <w:tab/>
      </w:r>
      <w:proofErr w:type="spellStart"/>
      <w:r>
        <w:rPr>
          <w:color w:val="000000"/>
        </w:rPr>
        <w:t>Roccaforte</w:t>
      </w:r>
      <w:proofErr w:type="spellEnd"/>
      <w:r>
        <w:rPr>
          <w:color w:val="000000"/>
        </w:rPr>
        <w:t xml:space="preserve">, J. P., </w:t>
      </w:r>
      <w:proofErr w:type="spellStart"/>
      <w:r>
        <w:rPr>
          <w:color w:val="000000"/>
        </w:rPr>
        <w:t>Fulé</w:t>
      </w:r>
      <w:proofErr w:type="spellEnd"/>
      <w:r>
        <w:rPr>
          <w:color w:val="000000"/>
        </w:rPr>
        <w:t xml:space="preserve">, P. Z., Chancellor, W. W. &amp; Laughlin, D. C. Woody debris and tree regeneration dynamics following severe wildfires in Arizona ponderosa pine forests. </w:t>
      </w:r>
      <w:r>
        <w:rPr>
          <w:i/>
          <w:color w:val="000000"/>
        </w:rPr>
        <w:t>Can. J. For. Res.</w:t>
      </w:r>
      <w:r>
        <w:rPr>
          <w:color w:val="000000"/>
        </w:rPr>
        <w:t xml:space="preserve"> </w:t>
      </w:r>
      <w:r>
        <w:rPr>
          <w:b/>
          <w:color w:val="000000"/>
        </w:rPr>
        <w:t>42</w:t>
      </w:r>
      <w:r>
        <w:rPr>
          <w:color w:val="000000"/>
        </w:rPr>
        <w:t>, 593–604 (2012).</w:t>
      </w:r>
    </w:p>
    <w:p w14:paraId="34D48863"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22.</w:t>
      </w:r>
      <w:r>
        <w:rPr>
          <w:color w:val="000000"/>
        </w:rPr>
        <w:tab/>
        <w:t xml:space="preserve">Rother, M. T. &amp; Veblen, T. T. Limited conifer regeneration following wildfires in dry ponderosa pine forests of the Colorado Front Range. </w:t>
      </w:r>
      <w:r>
        <w:rPr>
          <w:i/>
          <w:color w:val="000000"/>
        </w:rPr>
        <w:t>Ecosphere</w:t>
      </w:r>
      <w:r>
        <w:rPr>
          <w:color w:val="000000"/>
        </w:rPr>
        <w:t xml:space="preserve"> </w:t>
      </w:r>
      <w:r>
        <w:rPr>
          <w:b/>
          <w:color w:val="000000"/>
        </w:rPr>
        <w:t>7</w:t>
      </w:r>
      <w:r>
        <w:rPr>
          <w:color w:val="000000"/>
        </w:rPr>
        <w:t>, 1–17 (2016).</w:t>
      </w:r>
    </w:p>
    <w:p w14:paraId="34D48864"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23.</w:t>
      </w:r>
      <w:r>
        <w:rPr>
          <w:color w:val="000000"/>
        </w:rPr>
        <w:tab/>
        <w:t xml:space="preserve">van </w:t>
      </w:r>
      <w:proofErr w:type="spellStart"/>
      <w:r>
        <w:rPr>
          <w:color w:val="000000"/>
        </w:rPr>
        <w:t>Wagtendonk</w:t>
      </w:r>
      <w:proofErr w:type="spellEnd"/>
      <w:r>
        <w:rPr>
          <w:color w:val="000000"/>
        </w:rPr>
        <w:t xml:space="preserve">, J. W., van </w:t>
      </w:r>
      <w:proofErr w:type="spellStart"/>
      <w:r>
        <w:rPr>
          <w:color w:val="000000"/>
        </w:rPr>
        <w:t>Wagtendonk</w:t>
      </w:r>
      <w:proofErr w:type="spellEnd"/>
      <w:r>
        <w:rPr>
          <w:color w:val="000000"/>
        </w:rPr>
        <w:t xml:space="preserve">, K. A. &amp; </w:t>
      </w:r>
      <w:proofErr w:type="spellStart"/>
      <w:r>
        <w:rPr>
          <w:color w:val="000000"/>
        </w:rPr>
        <w:t>Thode</w:t>
      </w:r>
      <w:proofErr w:type="spellEnd"/>
      <w:r>
        <w:rPr>
          <w:color w:val="000000"/>
        </w:rPr>
        <w:t xml:space="preserve">, A. E. Factors Associated with the Severity of Intersecting Fires in Yosemite National Park, California, USA. </w:t>
      </w:r>
      <w:r>
        <w:rPr>
          <w:i/>
          <w:color w:val="000000"/>
        </w:rPr>
        <w:t>Fire Ecol.</w:t>
      </w:r>
      <w:r>
        <w:rPr>
          <w:color w:val="000000"/>
        </w:rPr>
        <w:t xml:space="preserve"> </w:t>
      </w:r>
      <w:r>
        <w:rPr>
          <w:b/>
          <w:color w:val="000000"/>
        </w:rPr>
        <w:t>7</w:t>
      </w:r>
      <w:r>
        <w:rPr>
          <w:color w:val="000000"/>
        </w:rPr>
        <w:t>, 11–31 (2012).</w:t>
      </w:r>
    </w:p>
    <w:p w14:paraId="34D48865"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24.</w:t>
      </w:r>
      <w:r>
        <w:rPr>
          <w:color w:val="000000"/>
        </w:rPr>
        <w:tab/>
        <w:t xml:space="preserve">Welch, K. R., Safford, H. D. &amp; Young, T. P. Predicting conifer establishment post wildfire in mixed conifer forests of the North American Mediterranean-climate zone. </w:t>
      </w:r>
      <w:r>
        <w:rPr>
          <w:i/>
          <w:color w:val="000000"/>
        </w:rPr>
        <w:t>Ecosphere</w:t>
      </w:r>
      <w:r>
        <w:rPr>
          <w:color w:val="000000"/>
        </w:rPr>
        <w:t xml:space="preserve"> </w:t>
      </w:r>
      <w:r>
        <w:rPr>
          <w:b/>
          <w:color w:val="000000"/>
        </w:rPr>
        <w:t>7</w:t>
      </w:r>
      <w:r>
        <w:rPr>
          <w:color w:val="000000"/>
        </w:rPr>
        <w:t>, e01609 (2016).</w:t>
      </w:r>
    </w:p>
    <w:p w14:paraId="34D48866"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25.</w:t>
      </w:r>
      <w:r>
        <w:rPr>
          <w:color w:val="000000"/>
        </w:rPr>
        <w:tab/>
        <w:t xml:space="preserve">Safford, H. D. &amp; Van de Water, K. M. </w:t>
      </w:r>
      <w:r>
        <w:rPr>
          <w:i/>
          <w:color w:val="000000"/>
        </w:rPr>
        <w:t>Using fire return interval departure (FRID) analysis to map spatial and temporal changes in fire frequency on national forest lands in California</w:t>
      </w:r>
      <w:r>
        <w:rPr>
          <w:color w:val="000000"/>
        </w:rPr>
        <w:t>. 66 http://www.treesearch.fs.fed.us/pubs/45476 (2014).</w:t>
      </w:r>
    </w:p>
    <w:p w14:paraId="34D48867"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26.</w:t>
      </w:r>
      <w:r>
        <w:rPr>
          <w:color w:val="000000"/>
        </w:rPr>
        <w:tab/>
        <w:t xml:space="preserve">North, M. P. </w:t>
      </w:r>
      <w:r>
        <w:rPr>
          <w:i/>
          <w:color w:val="000000"/>
        </w:rPr>
        <w:t>Managing Sierra Nevada forests</w:t>
      </w:r>
      <w:r>
        <w:rPr>
          <w:color w:val="000000"/>
        </w:rPr>
        <w:t>. 196 (2012).</w:t>
      </w:r>
    </w:p>
    <w:p w14:paraId="34D48868"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27.</w:t>
      </w:r>
      <w:r>
        <w:rPr>
          <w:color w:val="000000"/>
        </w:rPr>
        <w:tab/>
        <w:t xml:space="preserve">ISO. </w:t>
      </w:r>
      <w:r>
        <w:rPr>
          <w:i/>
          <w:color w:val="000000"/>
        </w:rPr>
        <w:t>ISO 14064-1:2006 - Greenhouse gases -- Part 1: Specification with guidance at the organization level for quantification and reporting of greenhouse gas emissions and removals</w:t>
      </w:r>
      <w:r>
        <w:rPr>
          <w:color w:val="000000"/>
        </w:rPr>
        <w:t>. 20 https://www.iso.org/standard/38381.html (2006).</w:t>
      </w:r>
    </w:p>
    <w:p w14:paraId="34D48869" w14:textId="77777777" w:rsidR="00697DC6" w:rsidRDefault="008112B0" w:rsidP="00D02AC3">
      <w:pPr>
        <w:pBdr>
          <w:top w:val="nil"/>
          <w:left w:val="nil"/>
          <w:bottom w:val="nil"/>
          <w:right w:val="nil"/>
          <w:between w:val="nil"/>
        </w:pBdr>
        <w:tabs>
          <w:tab w:val="left" w:pos="384"/>
        </w:tabs>
        <w:spacing w:after="0"/>
        <w:ind w:left="384" w:hanging="384"/>
        <w:contextualSpacing/>
        <w:rPr>
          <w:color w:val="000000"/>
        </w:rPr>
      </w:pPr>
      <w:r>
        <w:rPr>
          <w:color w:val="000000"/>
        </w:rPr>
        <w:t>28.</w:t>
      </w:r>
      <w:r>
        <w:rPr>
          <w:color w:val="000000"/>
        </w:rPr>
        <w:tab/>
      </w:r>
      <w:proofErr w:type="spellStart"/>
      <w:r>
        <w:rPr>
          <w:color w:val="000000"/>
        </w:rPr>
        <w:t>Bahro</w:t>
      </w:r>
      <w:proofErr w:type="spellEnd"/>
      <w:r>
        <w:rPr>
          <w:color w:val="000000"/>
        </w:rPr>
        <w:t xml:space="preserve">, B., Barber, K. H., Sherlock, J. W. &amp; Yasuda, D. A. Stewardship and </w:t>
      </w:r>
      <w:proofErr w:type="spellStart"/>
      <w:r>
        <w:rPr>
          <w:color w:val="000000"/>
        </w:rPr>
        <w:t>fireshed</w:t>
      </w:r>
      <w:proofErr w:type="spellEnd"/>
      <w:r>
        <w:rPr>
          <w:color w:val="000000"/>
        </w:rPr>
        <w:t xml:space="preserve"> assessment: a process for designing a landscape fuel treatment strategy. </w:t>
      </w:r>
      <w:r>
        <w:rPr>
          <w:i/>
          <w:color w:val="000000"/>
        </w:rPr>
        <w:t xml:space="preserve">Restoring Fire-Adapt. </w:t>
      </w:r>
      <w:proofErr w:type="spellStart"/>
      <w:r>
        <w:rPr>
          <w:i/>
          <w:color w:val="000000"/>
        </w:rPr>
        <w:t>Ecosyst</w:t>
      </w:r>
      <w:proofErr w:type="spellEnd"/>
      <w:r>
        <w:rPr>
          <w:i/>
          <w:color w:val="000000"/>
        </w:rPr>
        <w:t>. Proc. 2005 Natl. Silvic. Workshop Gen Tech Rep PSW-GTR-203 P 41-54</w:t>
      </w:r>
      <w:r>
        <w:rPr>
          <w:color w:val="000000"/>
        </w:rPr>
        <w:t xml:space="preserve"> </w:t>
      </w:r>
      <w:r>
        <w:rPr>
          <w:b/>
          <w:color w:val="000000"/>
        </w:rPr>
        <w:t>203</w:t>
      </w:r>
      <w:r>
        <w:rPr>
          <w:color w:val="000000"/>
        </w:rPr>
        <w:t>, 14 (2007).</w:t>
      </w:r>
    </w:p>
    <w:p w14:paraId="34D4886A" w14:textId="77777777" w:rsidR="00697DC6" w:rsidRDefault="00697DC6" w:rsidP="00D02AC3">
      <w:pPr>
        <w:spacing w:after="0"/>
        <w:contextualSpacing/>
      </w:pPr>
    </w:p>
    <w:p w14:paraId="34D4886B" w14:textId="77777777" w:rsidR="00697DC6" w:rsidRDefault="00697DC6" w:rsidP="00D02AC3">
      <w:pPr>
        <w:spacing w:after="0"/>
        <w:contextualSpacing/>
      </w:pPr>
    </w:p>
    <w:p w14:paraId="34D4886C" w14:textId="77777777" w:rsidR="00697DC6" w:rsidRDefault="00697DC6" w:rsidP="00D02AC3">
      <w:pPr>
        <w:spacing w:after="0"/>
        <w:contextualSpacing/>
      </w:pPr>
    </w:p>
    <w:p w14:paraId="34D4886D" w14:textId="77777777" w:rsidR="00697DC6" w:rsidRDefault="00697DC6" w:rsidP="00D02AC3">
      <w:pPr>
        <w:spacing w:after="0"/>
        <w:contextualSpacing/>
      </w:pPr>
    </w:p>
    <w:p w14:paraId="34D4886E" w14:textId="77777777" w:rsidR="00697DC6" w:rsidRDefault="00697DC6" w:rsidP="00D02AC3">
      <w:pPr>
        <w:spacing w:after="0"/>
        <w:contextualSpacing/>
      </w:pPr>
    </w:p>
    <w:p w14:paraId="34D4886F" w14:textId="77777777" w:rsidR="00697DC6" w:rsidRDefault="00697DC6" w:rsidP="00D02AC3">
      <w:pPr>
        <w:spacing w:after="0"/>
        <w:contextualSpacing/>
      </w:pPr>
    </w:p>
    <w:p w14:paraId="34D48870" w14:textId="77777777" w:rsidR="00697DC6" w:rsidRDefault="00697DC6" w:rsidP="00D02AC3">
      <w:pPr>
        <w:spacing w:after="0"/>
        <w:contextualSpacing/>
      </w:pPr>
    </w:p>
    <w:p w14:paraId="34D48871" w14:textId="77777777" w:rsidR="00697DC6" w:rsidRDefault="00697DC6" w:rsidP="00D02AC3">
      <w:pPr>
        <w:spacing w:after="0"/>
        <w:contextualSpacing/>
      </w:pPr>
    </w:p>
    <w:p w14:paraId="34D48872" w14:textId="77777777" w:rsidR="00697DC6" w:rsidRDefault="00697DC6" w:rsidP="00D02AC3">
      <w:pPr>
        <w:spacing w:after="0"/>
        <w:contextualSpacing/>
      </w:pPr>
    </w:p>
    <w:p w14:paraId="34D48873" w14:textId="77777777" w:rsidR="00697DC6" w:rsidRDefault="00697DC6" w:rsidP="00D02AC3">
      <w:pPr>
        <w:spacing w:after="0"/>
        <w:contextualSpacing/>
      </w:pPr>
    </w:p>
    <w:p w14:paraId="34D48874" w14:textId="77777777" w:rsidR="00697DC6" w:rsidRDefault="00697DC6" w:rsidP="00D02AC3">
      <w:pPr>
        <w:spacing w:after="0"/>
        <w:contextualSpacing/>
      </w:pPr>
    </w:p>
    <w:p w14:paraId="34D48875" w14:textId="77777777" w:rsidR="00697DC6" w:rsidRDefault="00697DC6" w:rsidP="00D02AC3">
      <w:pPr>
        <w:spacing w:after="0"/>
        <w:contextualSpacing/>
      </w:pPr>
    </w:p>
    <w:p w14:paraId="34D48876" w14:textId="77777777" w:rsidR="00697DC6" w:rsidRDefault="00697DC6" w:rsidP="00D02AC3">
      <w:pPr>
        <w:spacing w:after="0"/>
        <w:contextualSpacing/>
      </w:pPr>
    </w:p>
    <w:p w14:paraId="34D4888F" w14:textId="77777777" w:rsidR="00697DC6" w:rsidRDefault="00697DC6" w:rsidP="00D02AC3">
      <w:pPr>
        <w:spacing w:after="0"/>
        <w:contextualSpacing/>
      </w:pPr>
    </w:p>
    <w:p w14:paraId="6F41FBA7" w14:textId="77777777" w:rsidR="00EB7916" w:rsidRDefault="00EB7916">
      <w:pPr>
        <w:rPr>
          <w:rFonts w:eastAsiaTheme="majorEastAsia" w:cstheme="majorBidi"/>
          <w:b/>
          <w:bCs/>
          <w:sz w:val="32"/>
          <w:szCs w:val="28"/>
        </w:rPr>
      </w:pPr>
      <w:r>
        <w:br w:type="page"/>
      </w:r>
    </w:p>
    <w:p w14:paraId="17DAA0CB" w14:textId="612F50F7" w:rsidR="00C22953" w:rsidRDefault="00C22953" w:rsidP="00EB4ABF">
      <w:pPr>
        <w:pStyle w:val="Heading1"/>
        <w:spacing w:before="0" w:after="0"/>
        <w:contextualSpacing/>
      </w:pPr>
      <w:r>
        <w:lastRenderedPageBreak/>
        <w:t>Appendix A</w:t>
      </w:r>
      <w:r w:rsidR="00732B0E">
        <w:t xml:space="preserve"> </w:t>
      </w:r>
      <w:r w:rsidR="007A2AF6">
        <w:t>–</w:t>
      </w:r>
      <w:r w:rsidR="00732B0E">
        <w:t xml:space="preserve"> </w:t>
      </w:r>
      <w:r w:rsidR="007A2AF6">
        <w:t xml:space="preserve">Look-Up Table for </w:t>
      </w:r>
      <w:r w:rsidR="0044003B">
        <w:t>Delayed Re</w:t>
      </w:r>
      <w:r w:rsidR="00E6054C">
        <w:t>forestation Factors</w:t>
      </w:r>
    </w:p>
    <w:p w14:paraId="16BE4EBA" w14:textId="77777777" w:rsidR="00EB4ABF" w:rsidRDefault="00EB4ABF" w:rsidP="00EB4ABF"/>
    <w:p w14:paraId="6633073E" w14:textId="42DEF872" w:rsidR="00EB4ABF" w:rsidRDefault="004C32A8" w:rsidP="00EB4ABF">
      <w:r>
        <w:t>[</w:t>
      </w:r>
      <w:r w:rsidRPr="00EB7916">
        <w:rPr>
          <w:i/>
          <w:iCs/>
        </w:rPr>
        <w:t xml:space="preserve">Look up table to be developed for Western US based on </w:t>
      </w:r>
      <w:r w:rsidR="00D144F4" w:rsidRPr="00EB7916">
        <w:rPr>
          <w:i/>
          <w:iCs/>
        </w:rPr>
        <w:t>Buchholz et al. 2019</w:t>
      </w:r>
      <w:r w:rsidR="00946E0F" w:rsidRPr="00EB7916">
        <w:rPr>
          <w:i/>
          <w:iCs/>
        </w:rPr>
        <w:t xml:space="preserve"> (“Quantifying occurrence and carbon emissions from delayed reforestation in Californian forests following high-severity wildfire</w:t>
      </w:r>
      <w:r w:rsidR="00D26467" w:rsidRPr="00EB7916">
        <w:rPr>
          <w:i/>
          <w:iCs/>
        </w:rPr>
        <w:t>”)</w:t>
      </w:r>
      <w:r w:rsidR="00D26467">
        <w:t>]</w:t>
      </w:r>
    </w:p>
    <w:p w14:paraId="34D488D1" w14:textId="1FD48C83" w:rsidR="00697DC6" w:rsidRDefault="00697DC6" w:rsidP="00A5628F"/>
    <w:sectPr w:rsidR="00697DC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6A3DE7" w14:textId="77777777" w:rsidR="00E45906" w:rsidRDefault="00E45906">
      <w:pPr>
        <w:spacing w:after="0"/>
      </w:pPr>
      <w:r>
        <w:separator/>
      </w:r>
    </w:p>
  </w:endnote>
  <w:endnote w:type="continuationSeparator" w:id="0">
    <w:p w14:paraId="4203A9F8" w14:textId="77777777" w:rsidR="00E45906" w:rsidRDefault="00E45906">
      <w:pPr>
        <w:spacing w:after="0"/>
      </w:pPr>
      <w:r>
        <w:continuationSeparator/>
      </w:r>
    </w:p>
  </w:endnote>
  <w:endnote w:type="continuationNotice" w:id="1">
    <w:p w14:paraId="076FB624" w14:textId="77777777" w:rsidR="00E45906" w:rsidRDefault="00E4590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Segoe UI Symbol"/>
    <w:charset w:val="02"/>
    <w:family w:val="auto"/>
    <w:pitch w:val="default"/>
  </w:font>
  <w:font w:name="Arial Bold">
    <w:altName w:val="Arial"/>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8977" w14:textId="42B6EF83" w:rsidR="00697DC6" w:rsidRDefault="008112B0">
    <w:pPr>
      <w:pBdr>
        <w:top w:val="nil"/>
        <w:left w:val="nil"/>
        <w:bottom w:val="nil"/>
        <w:right w:val="nil"/>
        <w:between w:val="nil"/>
      </w:pBdr>
      <w:tabs>
        <w:tab w:val="center" w:pos="4680"/>
        <w:tab w:val="right" w:pos="9360"/>
      </w:tabs>
      <w:jc w:val="right"/>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FE12BB">
      <w:rPr>
        <w:noProof/>
        <w:color w:val="000000"/>
        <w:sz w:val="20"/>
        <w:szCs w:val="20"/>
      </w:rPr>
      <w:t>1</w:t>
    </w:r>
    <w:r>
      <w:rPr>
        <w:color w:val="000000"/>
        <w:sz w:val="20"/>
        <w:szCs w:val="20"/>
      </w:rPr>
      <w:fldChar w:fldCharType="end"/>
    </w:r>
  </w:p>
  <w:p w14:paraId="34D48978" w14:textId="77777777" w:rsidR="00697DC6" w:rsidRDefault="00697DC6">
    <w:pPr>
      <w:pBdr>
        <w:top w:val="nil"/>
        <w:left w:val="nil"/>
        <w:bottom w:val="nil"/>
        <w:right w:val="nil"/>
        <w:between w:val="nil"/>
      </w:pBdr>
      <w:tabs>
        <w:tab w:val="center" w:pos="4680"/>
        <w:tab w:val="right" w:pos="9360"/>
      </w:tabs>
      <w:ind w:right="360"/>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7CE6DE" w14:textId="77777777" w:rsidR="00E45906" w:rsidRDefault="00E45906">
      <w:pPr>
        <w:spacing w:after="0"/>
      </w:pPr>
      <w:r>
        <w:separator/>
      </w:r>
    </w:p>
  </w:footnote>
  <w:footnote w:type="continuationSeparator" w:id="0">
    <w:p w14:paraId="7C7376CE" w14:textId="77777777" w:rsidR="00E45906" w:rsidRDefault="00E45906">
      <w:pPr>
        <w:spacing w:after="0"/>
      </w:pPr>
      <w:r>
        <w:continuationSeparator/>
      </w:r>
    </w:p>
  </w:footnote>
  <w:footnote w:type="continuationNotice" w:id="1">
    <w:p w14:paraId="7945F82D" w14:textId="77777777" w:rsidR="00E45906" w:rsidRDefault="00E45906">
      <w:pPr>
        <w:spacing w:after="0"/>
      </w:pPr>
    </w:p>
  </w:footnote>
  <w:footnote w:id="2">
    <w:p w14:paraId="6FB0F31B" w14:textId="77777777" w:rsidR="00AB7D43" w:rsidRPr="00941F94" w:rsidRDefault="00AB7D43" w:rsidP="00AB7D43">
      <w:pPr>
        <w:pStyle w:val="FootnoteText"/>
        <w:rPr>
          <w:sz w:val="18"/>
          <w:szCs w:val="18"/>
        </w:rPr>
      </w:pPr>
      <w:r w:rsidRPr="00941F94">
        <w:rPr>
          <w:rStyle w:val="FootnoteReference"/>
          <w:rFonts w:cs="Arial"/>
          <w:sz w:val="18"/>
          <w:szCs w:val="18"/>
        </w:rPr>
        <w:footnoteRef/>
      </w:r>
      <w:r w:rsidRPr="00941F94">
        <w:rPr>
          <w:rFonts w:cs="Arial"/>
          <w:sz w:val="18"/>
          <w:szCs w:val="18"/>
        </w:rPr>
        <w:t xml:space="preserve"> See the WRI/WBCSD GHG Protocol for Project Accounting (Part I, Chapter 4) for a description of GHG reduction project accounting principles</w:t>
      </w:r>
      <w:r w:rsidRPr="00941F94">
        <w:rPr>
          <w:sz w:val="18"/>
          <w:szCs w:val="18"/>
        </w:rPr>
        <w:t>.</w:t>
      </w:r>
    </w:p>
  </w:footnote>
  <w:footnote w:id="3">
    <w:p w14:paraId="70A17734" w14:textId="77777777" w:rsidR="00C7711D" w:rsidRPr="00C7711D" w:rsidRDefault="00AE5EB7" w:rsidP="00C7711D">
      <w:pPr>
        <w:pStyle w:val="FootnoteText"/>
        <w:spacing w:after="0"/>
        <w:rPr>
          <w:sz w:val="18"/>
          <w:szCs w:val="18"/>
        </w:rPr>
      </w:pPr>
      <w:r w:rsidRPr="00210B6B">
        <w:rPr>
          <w:rStyle w:val="FootnoteReference"/>
          <w:sz w:val="18"/>
          <w:szCs w:val="18"/>
        </w:rPr>
        <w:footnoteRef/>
      </w:r>
      <w:r w:rsidRPr="00210B6B">
        <w:rPr>
          <w:sz w:val="18"/>
          <w:szCs w:val="18"/>
        </w:rPr>
        <w:t xml:space="preserve"> </w:t>
      </w:r>
      <w:r w:rsidR="00C7711D" w:rsidRPr="00C7711D">
        <w:rPr>
          <w:sz w:val="18"/>
          <w:szCs w:val="18"/>
        </w:rPr>
        <w:t xml:space="preserve">Jain, Theresa; </w:t>
      </w:r>
      <w:proofErr w:type="spellStart"/>
      <w:r w:rsidR="00C7711D" w:rsidRPr="00C7711D">
        <w:rPr>
          <w:sz w:val="18"/>
          <w:szCs w:val="18"/>
        </w:rPr>
        <w:t>Sikkink</w:t>
      </w:r>
      <w:proofErr w:type="spellEnd"/>
      <w:r w:rsidR="00C7711D" w:rsidRPr="00C7711D">
        <w:rPr>
          <w:sz w:val="18"/>
          <w:szCs w:val="18"/>
        </w:rPr>
        <w:t>, Pamela; Keefe, Robert; Byrne, John. 2018. To masticate or not: Useful tips for treating</w:t>
      </w:r>
    </w:p>
    <w:p w14:paraId="7D66EB6A" w14:textId="77777777" w:rsidR="00C7711D" w:rsidRPr="00C7711D" w:rsidRDefault="00C7711D" w:rsidP="00C7711D">
      <w:pPr>
        <w:pStyle w:val="FootnoteText"/>
        <w:spacing w:after="0"/>
        <w:rPr>
          <w:sz w:val="18"/>
          <w:szCs w:val="18"/>
        </w:rPr>
      </w:pPr>
      <w:r w:rsidRPr="00C7711D">
        <w:rPr>
          <w:sz w:val="18"/>
          <w:szCs w:val="18"/>
        </w:rPr>
        <w:t>forest, woodland, and shrubland vegetation. Gen. Tech. Rep. RMRS-GTR-381. Fort Collins, CO: U.S. Department of</w:t>
      </w:r>
    </w:p>
    <w:p w14:paraId="2041C65B" w14:textId="70624681" w:rsidR="00AE5EB7" w:rsidRPr="00210B6B" w:rsidRDefault="00C7711D" w:rsidP="00C7711D">
      <w:pPr>
        <w:pStyle w:val="FootnoteText"/>
        <w:spacing w:after="0"/>
        <w:rPr>
          <w:sz w:val="18"/>
          <w:szCs w:val="18"/>
        </w:rPr>
      </w:pPr>
      <w:r w:rsidRPr="00C7711D">
        <w:rPr>
          <w:sz w:val="18"/>
          <w:szCs w:val="18"/>
        </w:rPr>
        <w:t>Agriculture, Forest Service, Rocky Mountain Research Station. 55 p.</w:t>
      </w:r>
    </w:p>
  </w:footnote>
  <w:footnote w:id="4">
    <w:p w14:paraId="0FEB06D3" w14:textId="09B2FCC0" w:rsidR="00AE5EB7" w:rsidRPr="00210B6B" w:rsidRDefault="00AE5EB7" w:rsidP="00210B6B">
      <w:pPr>
        <w:pStyle w:val="FootnoteText"/>
        <w:spacing w:after="0"/>
        <w:rPr>
          <w:sz w:val="18"/>
          <w:szCs w:val="18"/>
        </w:rPr>
      </w:pPr>
      <w:r w:rsidRPr="00210B6B">
        <w:rPr>
          <w:rStyle w:val="FootnoteReference"/>
          <w:sz w:val="18"/>
          <w:szCs w:val="18"/>
        </w:rPr>
        <w:footnoteRef/>
      </w:r>
      <w:r w:rsidRPr="00210B6B">
        <w:rPr>
          <w:sz w:val="18"/>
          <w:szCs w:val="18"/>
        </w:rPr>
        <w:t xml:space="preserve"> </w:t>
      </w:r>
      <w:r w:rsidR="00D4229F" w:rsidRPr="00D4229F">
        <w:rPr>
          <w:sz w:val="18"/>
          <w:szCs w:val="18"/>
        </w:rPr>
        <w:t xml:space="preserve">https://www.fs.usda.gov/detail/arp/landmanagement/resourcemanagement/?cid=fsm91_058292 </w:t>
      </w:r>
      <w:r w:rsidR="005315D6">
        <w:rPr>
          <w:sz w:val="18"/>
          <w:szCs w:val="18"/>
        </w:rPr>
        <w:t>[Accessed 1/20/</w:t>
      </w:r>
      <w:r w:rsidRPr="00210B6B">
        <w:rPr>
          <w:sz w:val="18"/>
          <w:szCs w:val="18"/>
        </w:rPr>
        <w:t>202</w:t>
      </w:r>
      <w:r w:rsidR="005315D6">
        <w:rPr>
          <w:sz w:val="18"/>
          <w:szCs w:val="18"/>
        </w:rPr>
        <w:t>2]</w:t>
      </w:r>
    </w:p>
  </w:footnote>
  <w:footnote w:id="5">
    <w:p w14:paraId="19CBEF2B" w14:textId="64D1514F" w:rsidR="00AE5EB7" w:rsidRDefault="00AE5EB7" w:rsidP="00210B6B">
      <w:pPr>
        <w:pStyle w:val="FootnoteText"/>
        <w:spacing w:after="0"/>
      </w:pPr>
      <w:r w:rsidRPr="00210B6B">
        <w:rPr>
          <w:rStyle w:val="FootnoteReference"/>
          <w:sz w:val="18"/>
          <w:szCs w:val="18"/>
        </w:rPr>
        <w:footnoteRef/>
      </w:r>
      <w:r w:rsidRPr="00210B6B">
        <w:rPr>
          <w:sz w:val="18"/>
          <w:szCs w:val="18"/>
        </w:rPr>
        <w:t xml:space="preserve"> </w:t>
      </w:r>
      <w:r w:rsidR="00A01EB8" w:rsidRPr="00A01EB8">
        <w:rPr>
          <w:sz w:val="18"/>
          <w:szCs w:val="18"/>
        </w:rPr>
        <w:t xml:space="preserve">Agee, J. K., &amp; Skinner, C. N. 2005. Basic principles of forest fuel reduction treatments. </w:t>
      </w:r>
      <w:r w:rsidR="00A01EB8" w:rsidRPr="00A01EB8">
        <w:rPr>
          <w:i/>
          <w:iCs/>
          <w:sz w:val="18"/>
          <w:szCs w:val="18"/>
        </w:rPr>
        <w:t>Forest Ecology and Management</w:t>
      </w:r>
      <w:r w:rsidR="00A01EB8" w:rsidRPr="00A01EB8">
        <w:rPr>
          <w:sz w:val="18"/>
          <w:szCs w:val="18"/>
        </w:rPr>
        <w:t xml:space="preserve">, 211(1–2), 83–96. </w:t>
      </w:r>
    </w:p>
  </w:footnote>
  <w:footnote w:id="6">
    <w:p w14:paraId="725C7348" w14:textId="5E4D7A5A" w:rsidR="00B95538" w:rsidRDefault="00B95538" w:rsidP="00B95538">
      <w:pPr>
        <w:spacing w:after="0"/>
        <w:rPr>
          <w:color w:val="000000"/>
        </w:rPr>
      </w:pPr>
      <w:r w:rsidRPr="00C31DBD">
        <w:rPr>
          <w:rStyle w:val="FootnoteReference"/>
          <w:sz w:val="18"/>
          <w:szCs w:val="18"/>
        </w:rPr>
        <w:footnoteRef/>
      </w:r>
      <w:r w:rsidRPr="00C31DBD">
        <w:rPr>
          <w:color w:val="000000"/>
          <w:sz w:val="18"/>
          <w:szCs w:val="18"/>
        </w:rPr>
        <w:t xml:space="preserve"> For purposes of this methodology, a tree is defined as a woody perennial plant, typically large and with a well-defined stem or stems carrying a </w:t>
      </w:r>
      <w:proofErr w:type="gramStart"/>
      <w:r w:rsidRPr="00C31DBD">
        <w:rPr>
          <w:color w:val="000000"/>
          <w:sz w:val="18"/>
          <w:szCs w:val="18"/>
        </w:rPr>
        <w:t>more or less definite</w:t>
      </w:r>
      <w:proofErr w:type="gramEnd"/>
      <w:r w:rsidRPr="00C31DBD">
        <w:rPr>
          <w:color w:val="000000"/>
          <w:sz w:val="18"/>
          <w:szCs w:val="18"/>
        </w:rPr>
        <w:t xml:space="preserve"> crown with the capacity to attain a minimum diameter at breast height of five inches and a minimum height of 15 feet with no branches within three feet from the ground at maturity.</w:t>
      </w:r>
    </w:p>
  </w:footnote>
  <w:footnote w:id="7">
    <w:p w14:paraId="34D48980" w14:textId="77777777" w:rsidR="00697DC6" w:rsidRDefault="008112B0">
      <w:pPr>
        <w:pBdr>
          <w:top w:val="nil"/>
          <w:left w:val="nil"/>
          <w:bottom w:val="nil"/>
          <w:right w:val="nil"/>
          <w:between w:val="nil"/>
        </w:pBdr>
        <w:rPr>
          <w:color w:val="000000"/>
          <w:sz w:val="20"/>
          <w:szCs w:val="20"/>
        </w:rPr>
      </w:pPr>
      <w:r>
        <w:rPr>
          <w:rStyle w:val="FootnoteReference"/>
        </w:rPr>
        <w:footnoteRef/>
      </w:r>
      <w:r>
        <w:rPr>
          <w:color w:val="000000"/>
          <w:sz w:val="20"/>
          <w:szCs w:val="20"/>
        </w:rPr>
        <w:t xml:space="preserve"> </w:t>
      </w:r>
      <w:r w:rsidRPr="00ED382B">
        <w:rPr>
          <w:color w:val="000000"/>
          <w:sz w:val="18"/>
          <w:szCs w:val="18"/>
        </w:rPr>
        <w:t xml:space="preserve">Additional information regarding the Sustainable Development Goals may be found online at </w:t>
      </w:r>
      <w:hyperlink r:id="rId1">
        <w:r w:rsidRPr="00ED382B">
          <w:rPr>
            <w:color w:val="000000"/>
            <w:sz w:val="18"/>
            <w:szCs w:val="18"/>
            <w:u w:val="single"/>
          </w:rPr>
          <w:t>https://sustainabledevelopment.un.org/</w:t>
        </w:r>
      </w:hyperlink>
      <w:r w:rsidRPr="00ED382B">
        <w:rPr>
          <w:color w:val="000000"/>
          <w:sz w:val="18"/>
          <w:szCs w:val="18"/>
        </w:rPr>
        <w:t xml:space="preserve">.  </w:t>
      </w:r>
    </w:p>
  </w:footnote>
  <w:footnote w:id="8">
    <w:p w14:paraId="34D48981" w14:textId="77777777" w:rsidR="00697DC6" w:rsidRDefault="008112B0">
      <w:pPr>
        <w:pBdr>
          <w:top w:val="nil"/>
          <w:left w:val="nil"/>
          <w:bottom w:val="nil"/>
          <w:right w:val="nil"/>
          <w:between w:val="nil"/>
        </w:pBdr>
        <w:rPr>
          <w:color w:val="000000"/>
          <w:sz w:val="18"/>
          <w:szCs w:val="18"/>
        </w:rPr>
      </w:pPr>
      <w:r>
        <w:rPr>
          <w:rStyle w:val="FootnoteReference"/>
        </w:rPr>
        <w:footnoteRef/>
      </w:r>
      <w:r>
        <w:rPr>
          <w:color w:val="000000"/>
          <w:sz w:val="18"/>
          <w:szCs w:val="18"/>
        </w:rPr>
        <w:t xml:space="preserve"> The definition and assessment of SSRs is consistent with ISO 14064-2 guidance.</w:t>
      </w:r>
    </w:p>
  </w:footnote>
  <w:footnote w:id="9">
    <w:p w14:paraId="57C35A9C" w14:textId="3A516E1F" w:rsidR="00CC0E2E" w:rsidRDefault="00CC0E2E">
      <w:pPr>
        <w:pStyle w:val="FootnoteText"/>
      </w:pPr>
      <w:r>
        <w:rPr>
          <w:rStyle w:val="FootnoteReference"/>
        </w:rPr>
        <w:footnoteRef/>
      </w:r>
      <w:r>
        <w:t xml:space="preserve"> </w:t>
      </w:r>
      <w:r w:rsidR="00727DCA" w:rsidRPr="00AB00BA">
        <w:rPr>
          <w:sz w:val="18"/>
          <w:szCs w:val="18"/>
        </w:rPr>
        <w:t xml:space="preserve">Available on the </w:t>
      </w:r>
      <w:r w:rsidR="00727DCA">
        <w:rPr>
          <w:sz w:val="18"/>
          <w:szCs w:val="18"/>
        </w:rPr>
        <w:t>Avoided Wildfire Emissions Forecast</w:t>
      </w:r>
      <w:r w:rsidR="00727DCA" w:rsidRPr="00AB00BA">
        <w:rPr>
          <w:sz w:val="18"/>
          <w:szCs w:val="18"/>
        </w:rPr>
        <w:t xml:space="preserve"> </w:t>
      </w:r>
      <w:r w:rsidR="00727DCA">
        <w:rPr>
          <w:sz w:val="18"/>
          <w:szCs w:val="18"/>
        </w:rPr>
        <w:t>M</w:t>
      </w:r>
      <w:r w:rsidR="00727DCA" w:rsidRPr="00AB00BA">
        <w:rPr>
          <w:sz w:val="18"/>
          <w:szCs w:val="18"/>
        </w:rPr>
        <w:t xml:space="preserve">ethodology webpage at </w:t>
      </w:r>
      <w:hyperlink r:id="rId2" w:history="1">
        <w:r w:rsidR="00A545FF" w:rsidRPr="00694B87">
          <w:rPr>
            <w:rStyle w:val="Hyperlink"/>
            <w:rFonts w:eastAsiaTheme="majorEastAsia"/>
            <w:sz w:val="18"/>
            <w:szCs w:val="18"/>
          </w:rPr>
          <w:t>https://climateforward.org/program/methodologies/AWE/</w:t>
        </w:r>
      </w:hyperlink>
      <w:r w:rsidR="00A545FF">
        <w:rPr>
          <w:rFonts w:eastAsiaTheme="majorEastAsia"/>
          <w:sz w:val="18"/>
          <w:szCs w:val="18"/>
        </w:rPr>
        <w:t xml:space="preserve"> [</w:t>
      </w:r>
      <w:r w:rsidR="00A545FF" w:rsidRPr="00A545FF">
        <w:rPr>
          <w:rFonts w:eastAsiaTheme="majorEastAsia"/>
          <w:sz w:val="18"/>
          <w:szCs w:val="18"/>
          <w:highlight w:val="yellow"/>
        </w:rPr>
        <w:t>pending final approval of methodology</w:t>
      </w:r>
      <w:r w:rsidR="00A545FF">
        <w:rPr>
          <w:rFonts w:eastAsiaTheme="majorEastAsia"/>
          <w:sz w:val="18"/>
          <w:szCs w:val="18"/>
        </w:rPr>
        <w:t>]</w:t>
      </w:r>
      <w:r w:rsidR="00727DCA">
        <w:rPr>
          <w:sz w:val="18"/>
          <w:szCs w:val="18"/>
        </w:rPr>
        <w:t>.</w:t>
      </w:r>
    </w:p>
  </w:footnote>
  <w:footnote w:id="10">
    <w:p w14:paraId="64AEEEB5" w14:textId="2A99AF69" w:rsidR="00306ACF" w:rsidRDefault="00306ACF">
      <w:pPr>
        <w:pStyle w:val="FootnoteText"/>
      </w:pPr>
      <w:r w:rsidRPr="00306ACF">
        <w:rPr>
          <w:rStyle w:val="FootnoteReference"/>
          <w:sz w:val="18"/>
          <w:szCs w:val="18"/>
        </w:rPr>
        <w:footnoteRef/>
      </w:r>
      <w:r w:rsidRPr="00306ACF">
        <w:rPr>
          <w:sz w:val="18"/>
          <w:szCs w:val="18"/>
        </w:rPr>
        <w:t xml:space="preserve"> Crosby, J. S., and C. C. Chandler. 2004. Get the most from your windspeed observation [reprinted from 1966]. Fire Management Today, v. 64, no. 1, p. 53-55. http://www.fs.fed.us/fire/fmt/fmt_pdfs/fmt64-1.pdf.</w:t>
      </w:r>
    </w:p>
  </w:footnote>
  <w:footnote w:id="11">
    <w:p w14:paraId="3EBEEE3D" w14:textId="77777777" w:rsidR="001E61F1" w:rsidRDefault="001E61F1" w:rsidP="001E61F1">
      <w:pPr>
        <w:rPr>
          <w:color w:val="000000"/>
          <w:sz w:val="20"/>
          <w:szCs w:val="20"/>
        </w:rPr>
      </w:pPr>
      <w:r>
        <w:rPr>
          <w:vertAlign w:val="superscript"/>
        </w:rPr>
        <w:footnoteRef/>
      </w:r>
      <w:r>
        <w:rPr>
          <w:color w:val="000000"/>
          <w:sz w:val="20"/>
          <w:szCs w:val="20"/>
        </w:rPr>
        <w:t xml:space="preserve"> See Ager et al., 2010, 2007</w:t>
      </w:r>
    </w:p>
  </w:footnote>
  <w:footnote w:id="12">
    <w:p w14:paraId="37C39272" w14:textId="2A8CC7E7" w:rsidR="00B25061" w:rsidRPr="00F15AE6" w:rsidRDefault="00B25061">
      <w:pPr>
        <w:pStyle w:val="FootnoteText"/>
        <w:rPr>
          <w:sz w:val="16"/>
          <w:szCs w:val="16"/>
        </w:rPr>
      </w:pPr>
      <w:r w:rsidRPr="00F15AE6">
        <w:rPr>
          <w:rStyle w:val="FootnoteReference"/>
          <w:sz w:val="18"/>
          <w:szCs w:val="18"/>
        </w:rPr>
        <w:footnoteRef/>
      </w:r>
      <w:r w:rsidRPr="00F15AE6">
        <w:rPr>
          <w:sz w:val="18"/>
          <w:szCs w:val="18"/>
        </w:rPr>
        <w:t xml:space="preserve"> </w:t>
      </w:r>
      <w:r w:rsidR="00486D9B" w:rsidRPr="00F15AE6">
        <w:rPr>
          <w:sz w:val="18"/>
          <w:szCs w:val="18"/>
        </w:rPr>
        <w:t xml:space="preserve">Values for NOx, PM2.5, and NMOC from </w:t>
      </w:r>
      <w:r w:rsidR="00352C31" w:rsidRPr="00F15AE6">
        <w:rPr>
          <w:sz w:val="18"/>
          <w:szCs w:val="18"/>
        </w:rPr>
        <w:t>Buchholz et al. 2019; value</w:t>
      </w:r>
      <w:r w:rsidR="0036203B">
        <w:rPr>
          <w:sz w:val="18"/>
          <w:szCs w:val="18"/>
        </w:rPr>
        <w:t>s</w:t>
      </w:r>
      <w:r w:rsidR="00352C31" w:rsidRPr="00F15AE6">
        <w:rPr>
          <w:sz w:val="18"/>
          <w:szCs w:val="18"/>
        </w:rPr>
        <w:t xml:space="preserve"> for </w:t>
      </w:r>
      <w:r w:rsidR="0036203B">
        <w:rPr>
          <w:sz w:val="18"/>
          <w:szCs w:val="18"/>
        </w:rPr>
        <w:t>C</w:t>
      </w:r>
      <w:r w:rsidR="0036203B" w:rsidRPr="0036203B">
        <w:rPr>
          <w:sz w:val="18"/>
          <w:szCs w:val="18"/>
        </w:rPr>
        <w:t>H</w:t>
      </w:r>
      <w:r w:rsidR="0036203B" w:rsidRPr="0036203B">
        <w:rPr>
          <w:sz w:val="18"/>
          <w:szCs w:val="18"/>
          <w:vertAlign w:val="subscript"/>
        </w:rPr>
        <w:t>4</w:t>
      </w:r>
      <w:r w:rsidR="0036203B">
        <w:rPr>
          <w:sz w:val="18"/>
          <w:szCs w:val="18"/>
        </w:rPr>
        <w:t xml:space="preserve"> and </w:t>
      </w:r>
      <w:r w:rsidR="00352C31" w:rsidRPr="00F15AE6">
        <w:rPr>
          <w:sz w:val="18"/>
          <w:szCs w:val="18"/>
        </w:rPr>
        <w:t>CO from IPCC AR4</w:t>
      </w:r>
      <w:r w:rsidR="00F15AE6">
        <w:rPr>
          <w:sz w:val="18"/>
          <w:szCs w:val="18"/>
        </w:rPr>
        <w:t>.</w:t>
      </w:r>
    </w:p>
  </w:footnote>
  <w:footnote w:id="13">
    <w:p w14:paraId="4C524F11" w14:textId="1B00F299" w:rsidR="00A55B7C" w:rsidRDefault="00A55B7C">
      <w:pPr>
        <w:pStyle w:val="FootnoteText"/>
      </w:pPr>
      <w:r>
        <w:rPr>
          <w:rStyle w:val="FootnoteReference"/>
        </w:rPr>
        <w:footnoteRef/>
      </w:r>
      <w:r>
        <w:t xml:space="preserve"> </w:t>
      </w:r>
      <w:r w:rsidR="00FD52A6" w:rsidRPr="00D02AC3">
        <w:rPr>
          <w:sz w:val="18"/>
          <w:szCs w:val="18"/>
        </w:rPr>
        <w:t xml:space="preserve">Available at: </w:t>
      </w:r>
      <w:r w:rsidRPr="00D02AC3">
        <w:rPr>
          <w:sz w:val="18"/>
          <w:szCs w:val="18"/>
        </w:rPr>
        <w:t>https://depts.washington.edu/nwfire/dps/</w:t>
      </w:r>
    </w:p>
  </w:footnote>
  <w:footnote w:id="14">
    <w:p w14:paraId="3AEED0D3" w14:textId="0A099B23" w:rsidR="00FD0800" w:rsidRDefault="00FD0800">
      <w:pPr>
        <w:pStyle w:val="FootnoteText"/>
      </w:pPr>
      <w:r>
        <w:rPr>
          <w:rStyle w:val="FootnoteReference"/>
        </w:rPr>
        <w:footnoteRef/>
      </w:r>
      <w:r>
        <w:t xml:space="preserve"> Treatment areas </w:t>
      </w:r>
      <w:r w:rsidR="005B4BC4">
        <w:t xml:space="preserve">can be tentatively delineated if the treatments </w:t>
      </w:r>
      <w:r w:rsidR="00F8771E">
        <w:t>are</w:t>
      </w:r>
      <w:r w:rsidR="005B4BC4">
        <w:t xml:space="preserve"> yet to occur. </w:t>
      </w:r>
    </w:p>
  </w:footnote>
  <w:footnote w:id="15">
    <w:p w14:paraId="34D48982" w14:textId="0A0963B9" w:rsidR="00697DC6" w:rsidRDefault="008112B0">
      <w:pPr>
        <w:spacing w:after="0"/>
        <w:rPr>
          <w:color w:val="000000"/>
        </w:rPr>
      </w:pPr>
      <w:r w:rsidRPr="00D02AC3">
        <w:rPr>
          <w:rStyle w:val="FootnoteReference"/>
          <w:sz w:val="18"/>
          <w:szCs w:val="18"/>
        </w:rPr>
        <w:footnoteRef/>
      </w:r>
      <w:r w:rsidRPr="00D02AC3">
        <w:rPr>
          <w:color w:val="000000"/>
          <w:sz w:val="18"/>
          <w:szCs w:val="18"/>
        </w:rPr>
        <w:t xml:space="preserve"> Climate Forward documents and forms are available at https://climateforward.org/program/program-and-projectforms/. </w:t>
      </w:r>
    </w:p>
  </w:footnote>
  <w:footnote w:id="16">
    <w:p w14:paraId="17E0BF20" w14:textId="587B4170" w:rsidR="00F72245" w:rsidRDefault="00F72245">
      <w:pPr>
        <w:pStyle w:val="FootnoteText"/>
      </w:pPr>
      <w:r>
        <w:rPr>
          <w:rStyle w:val="FootnoteReference"/>
        </w:rPr>
        <w:footnoteRef/>
      </w:r>
      <w:r>
        <w:t xml:space="preserve"> </w:t>
      </w:r>
      <w:r w:rsidR="00114740">
        <w:t>Scott and Burgan ref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48976" w14:textId="7F4339E5" w:rsidR="00697DC6" w:rsidRDefault="008112B0">
    <w:pPr>
      <w:pBdr>
        <w:top w:val="nil"/>
        <w:left w:val="nil"/>
        <w:bottom w:val="single" w:sz="12" w:space="1" w:color="000000"/>
        <w:right w:val="nil"/>
        <w:between w:val="nil"/>
      </w:pBdr>
      <w:tabs>
        <w:tab w:val="center" w:pos="4680"/>
        <w:tab w:val="right" w:pos="9360"/>
      </w:tabs>
      <w:rPr>
        <w:i/>
        <w:color w:val="000000"/>
        <w:sz w:val="20"/>
        <w:szCs w:val="20"/>
      </w:rPr>
    </w:pPr>
    <w:r>
      <w:rPr>
        <w:i/>
        <w:color w:val="000000"/>
        <w:sz w:val="20"/>
        <w:szCs w:val="20"/>
      </w:rPr>
      <w:t>Avoided Wildfire Emissions</w:t>
    </w:r>
    <w:r w:rsidR="0087569F">
      <w:rPr>
        <w:i/>
        <w:color w:val="000000"/>
        <w:sz w:val="20"/>
        <w:szCs w:val="20"/>
      </w:rPr>
      <w:t xml:space="preserve"> Forecast</w:t>
    </w:r>
    <w:r>
      <w:rPr>
        <w:i/>
        <w:color w:val="000000"/>
        <w:sz w:val="20"/>
        <w:szCs w:val="20"/>
      </w:rPr>
      <w:t xml:space="preserve"> Methodology </w:t>
    </w:r>
    <w:r w:rsidR="0087569F">
      <w:rPr>
        <w:i/>
        <w:color w:val="000000"/>
        <w:sz w:val="20"/>
        <w:szCs w:val="20"/>
      </w:rPr>
      <w:t>(Workgroup Review Draft)</w:t>
    </w:r>
    <w:r>
      <w:rPr>
        <w:i/>
        <w:color w:val="000000"/>
        <w:sz w:val="20"/>
        <w:szCs w:val="20"/>
      </w:rPr>
      <w:tab/>
      <w:t xml:space="preserve">Version 1.0, </w:t>
    </w:r>
    <w:r w:rsidR="0087569F">
      <w:rPr>
        <w:i/>
        <w:color w:val="000000"/>
        <w:sz w:val="20"/>
        <w:szCs w:val="20"/>
      </w:rPr>
      <w:t>February</w:t>
    </w:r>
    <w:r>
      <w:rPr>
        <w:i/>
        <w:color w:val="000000"/>
        <w:sz w:val="20"/>
        <w:szCs w:val="20"/>
      </w:rPr>
      <w:t xml:space="preserve"> </w:t>
    </w:r>
    <w:r w:rsidR="0087569F">
      <w:rPr>
        <w:i/>
        <w:color w:val="000000"/>
        <w:sz w:val="20"/>
        <w:szCs w:val="20"/>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45C12"/>
    <w:multiLevelType w:val="multilevel"/>
    <w:tmpl w:val="D752FC16"/>
    <w:lvl w:ilvl="0">
      <w:start w:val="1"/>
      <w:numFmt w:val="lowerLetter"/>
      <w:lvlText w:val="%1)"/>
      <w:lvlJc w:val="left"/>
      <w:pPr>
        <w:ind w:left="936" w:hanging="360"/>
      </w:pPr>
      <w:rPr>
        <w:b w:val="0"/>
        <w:i w:val="0"/>
        <w:color w:val="000000"/>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 w15:restartNumberingAfterBreak="0">
    <w:nsid w:val="044E5D2C"/>
    <w:multiLevelType w:val="multilevel"/>
    <w:tmpl w:val="460E07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65063D7"/>
    <w:multiLevelType w:val="multilevel"/>
    <w:tmpl w:val="FE2456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B8C2872"/>
    <w:multiLevelType w:val="multilevel"/>
    <w:tmpl w:val="BED47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B9A548A"/>
    <w:multiLevelType w:val="multilevel"/>
    <w:tmpl w:val="FA8450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2D245DE"/>
    <w:multiLevelType w:val="hybridMultilevel"/>
    <w:tmpl w:val="5060E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835F9"/>
    <w:multiLevelType w:val="multilevel"/>
    <w:tmpl w:val="A08EEE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717799"/>
    <w:multiLevelType w:val="multilevel"/>
    <w:tmpl w:val="06E62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B9434EA"/>
    <w:multiLevelType w:val="multilevel"/>
    <w:tmpl w:val="5E94CE6A"/>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BBB1690"/>
    <w:multiLevelType w:val="hybridMultilevel"/>
    <w:tmpl w:val="20A6FE9C"/>
    <w:lvl w:ilvl="0" w:tplc="3E7CAAC6">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956BB"/>
    <w:multiLevelType w:val="multilevel"/>
    <w:tmpl w:val="F3E2D154"/>
    <w:lvl w:ilvl="0">
      <w:start w:val="1"/>
      <w:numFmt w:val="bullet"/>
      <w:lvlText w:val="⮚"/>
      <w:lvlJc w:val="left"/>
      <w:pPr>
        <w:ind w:left="425" w:hanging="425"/>
      </w:pPr>
      <w:rPr>
        <w:rFonts w:ascii="Noto Sans Symbols" w:eastAsia="Noto Sans Symbols" w:hAnsi="Noto Sans Symbols" w:cs="Noto Sans Symbol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1E86341F"/>
    <w:multiLevelType w:val="multilevel"/>
    <w:tmpl w:val="AF7EF23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2" w15:restartNumberingAfterBreak="0">
    <w:nsid w:val="1F6E6FBE"/>
    <w:multiLevelType w:val="multilevel"/>
    <w:tmpl w:val="30BAC3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56E254C"/>
    <w:multiLevelType w:val="multilevel"/>
    <w:tmpl w:val="7F8C944A"/>
    <w:lvl w:ilvl="0">
      <w:start w:val="1"/>
      <w:numFmt w:val="decimal"/>
      <w:lvlText w:val="%1"/>
      <w:lvlJc w:val="left"/>
      <w:pPr>
        <w:ind w:left="432" w:hanging="432"/>
      </w:pPr>
    </w:lvl>
    <w:lvl w:ilvl="1">
      <w:start w:val="1"/>
      <w:numFmt w:val="decimal"/>
      <w:pStyle w:val="Heading2"/>
      <w:lvlText w:val="%1.%2"/>
      <w:lvlJc w:val="left"/>
      <w:pPr>
        <w:ind w:left="2826" w:hanging="575"/>
      </w:pPr>
      <w:rPr>
        <w:b/>
        <w:bCs w:val="0"/>
        <w:i w:val="0"/>
        <w:smallCaps w:val="0"/>
        <w:strike w:val="0"/>
        <w:sz w:val="28"/>
        <w:szCs w:val="28"/>
        <w:u w:val="none"/>
        <w:vertAlign w:val="baseline"/>
      </w:rPr>
    </w:lvl>
    <w:lvl w:ilvl="2">
      <w:start w:val="1"/>
      <w:numFmt w:val="decimal"/>
      <w:pStyle w:val="Heading3"/>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293878A2"/>
    <w:multiLevelType w:val="multilevel"/>
    <w:tmpl w:val="807A29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E4E17BA"/>
    <w:multiLevelType w:val="multilevel"/>
    <w:tmpl w:val="6E62324A"/>
    <w:lvl w:ilvl="0">
      <w:start w:val="1"/>
      <w:numFmt w:val="decimal"/>
      <w:pStyle w:val="ACRDocument-Bulletsnumbered"/>
      <w:lvlText w:val="%1."/>
      <w:lvlJc w:val="left"/>
      <w:pPr>
        <w:ind w:left="936" w:hanging="360"/>
      </w:pPr>
      <w:rPr>
        <w:b w:val="0"/>
        <w:i w:val="0"/>
        <w:color w:val="000000"/>
      </w:rPr>
    </w:lvl>
    <w:lvl w:ilvl="1">
      <w:start w:val="1"/>
      <w:numFmt w:val="lowerRoman"/>
      <w:lvlText w:val="%2."/>
      <w:lvlJc w:val="right"/>
      <w:pPr>
        <w:ind w:left="1656" w:hanging="360"/>
      </w:p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6" w15:restartNumberingAfterBreak="0">
    <w:nsid w:val="2EAE7A16"/>
    <w:multiLevelType w:val="multilevel"/>
    <w:tmpl w:val="C81A004E"/>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17" w15:restartNumberingAfterBreak="0">
    <w:nsid w:val="30641BF6"/>
    <w:multiLevelType w:val="multilevel"/>
    <w:tmpl w:val="B484DE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2942420"/>
    <w:multiLevelType w:val="multilevel"/>
    <w:tmpl w:val="4B464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35B77B98"/>
    <w:multiLevelType w:val="multilevel"/>
    <w:tmpl w:val="7BC002B4"/>
    <w:lvl w:ilvl="0">
      <w:start w:val="1"/>
      <w:numFmt w:val="decimal"/>
      <w:lvlText w:val="%1."/>
      <w:lvlJc w:val="left"/>
      <w:pPr>
        <w:ind w:left="720" w:hanging="720"/>
      </w:pPr>
      <w:rPr>
        <w:rFonts w:ascii="Arial Bold" w:eastAsia="Arial Bold" w:hAnsi="Arial Bold" w:cs="Arial Bold"/>
        <w:b/>
        <w:i w:val="0"/>
        <w:smallCaps w:val="0"/>
        <w:strike w:val="0"/>
        <w:color w:val="000000"/>
        <w:sz w:val="32"/>
        <w:szCs w:val="32"/>
        <w:u w:val="none"/>
        <w:vertAlign w:val="baseline"/>
      </w:rPr>
    </w:lvl>
    <w:lvl w:ilvl="1">
      <w:start w:val="1"/>
      <w:numFmt w:val="decimal"/>
      <w:lvlText w:val="%1.%2."/>
      <w:lvlJc w:val="left"/>
      <w:pPr>
        <w:ind w:left="0" w:firstLine="0"/>
      </w:pPr>
      <w:rPr>
        <w:b w:val="0"/>
        <w:i w:val="0"/>
        <w:smallCaps w:val="0"/>
        <w:strike w:val="0"/>
        <w:color w:val="000000"/>
        <w:u w:val="none"/>
        <w:vertAlign w:val="baseline"/>
      </w:rPr>
    </w:lvl>
    <w:lvl w:ilvl="2">
      <w:start w:val="1"/>
      <w:numFmt w:val="decimal"/>
      <w:lvlText w:val="%1.%2.%3."/>
      <w:lvlJc w:val="left"/>
      <w:pPr>
        <w:ind w:left="720" w:hanging="720"/>
      </w:pPr>
      <w:rPr>
        <w:rFonts w:ascii="Arial Bold" w:eastAsia="Arial Bold" w:hAnsi="Arial Bold" w:cs="Arial Bold"/>
        <w:b/>
        <w:i w:val="0"/>
        <w:smallCaps w:val="0"/>
        <w:color w:val="000000"/>
        <w:sz w:val="22"/>
        <w:szCs w:val="22"/>
        <w:u w:val="none"/>
      </w:rPr>
    </w:lvl>
    <w:lvl w:ilvl="3">
      <w:start w:val="1"/>
      <w:numFmt w:val="lowerLetter"/>
      <w:lvlText w:val="(%4)"/>
      <w:lvlJc w:val="left"/>
      <w:pPr>
        <w:ind w:left="1440" w:hanging="720"/>
      </w:pPr>
      <w:rPr>
        <w:b w:val="0"/>
        <w:i w:val="0"/>
        <w:smallCaps w:val="0"/>
        <w:strike w:val="0"/>
        <w:color w:val="000000"/>
        <w:sz w:val="22"/>
        <w:szCs w:val="22"/>
        <w:u w:val="none"/>
        <w:vertAlign w:val="baseline"/>
      </w:rPr>
    </w:lvl>
    <w:lvl w:ilvl="4">
      <w:start w:val="1"/>
      <w:numFmt w:val="upperRoman"/>
      <w:lvlText w:val="%5."/>
      <w:lvlJc w:val="right"/>
      <w:pPr>
        <w:ind w:left="1800" w:hanging="360"/>
      </w:pPr>
      <w:rPr>
        <w:b w:val="0"/>
        <w:i w:val="0"/>
        <w:smallCaps w:val="0"/>
        <w:strike w:val="0"/>
        <w:color w:val="000000"/>
        <w:sz w:val="22"/>
        <w:szCs w:val="22"/>
        <w:u w:val="none"/>
        <w:vertAlign w:val="baseline"/>
      </w:rPr>
    </w:lvl>
    <w:lvl w:ilvl="5">
      <w:start w:val="1"/>
      <w:numFmt w:val="lowerLetter"/>
      <w:lvlText w:val="%6."/>
      <w:lvlJc w:val="left"/>
      <w:pPr>
        <w:ind w:left="2970" w:hanging="720"/>
      </w:pPr>
      <w:rPr>
        <w:i w:val="0"/>
        <w:smallCaps w:val="0"/>
        <w:sz w:val="22"/>
        <w:szCs w:val="22"/>
      </w:rPr>
    </w:lvl>
    <w:lvl w:ilvl="6">
      <w:start w:val="1"/>
      <w:numFmt w:val="bullet"/>
      <w:lvlText w:val="●"/>
      <w:lvlJc w:val="left"/>
      <w:pPr>
        <w:ind w:left="5040" w:hanging="720"/>
      </w:pPr>
      <w:rPr>
        <w:rFonts w:ascii="Noto Sans Symbols" w:eastAsia="Noto Sans Symbols" w:hAnsi="Noto Sans Symbols" w:cs="Noto Sans Symbols"/>
        <w:smallCaps w:val="0"/>
        <w:sz w:val="24"/>
        <w:szCs w:val="24"/>
      </w:rPr>
    </w:lvl>
    <w:lvl w:ilvl="7">
      <w:start w:val="1"/>
      <w:numFmt w:val="lowerRoman"/>
      <w:lvlText w:val="%8)"/>
      <w:lvlJc w:val="left"/>
      <w:pPr>
        <w:ind w:left="5760" w:hanging="720"/>
      </w:pPr>
    </w:lvl>
    <w:lvl w:ilvl="8">
      <w:start w:val="1"/>
      <w:numFmt w:val="lowerLetter"/>
      <w:lvlText w:val="%9)"/>
      <w:lvlJc w:val="left"/>
      <w:pPr>
        <w:ind w:left="6480" w:hanging="720"/>
      </w:pPr>
    </w:lvl>
  </w:abstractNum>
  <w:abstractNum w:abstractNumId="20" w15:restartNumberingAfterBreak="0">
    <w:nsid w:val="3793412D"/>
    <w:multiLevelType w:val="hybridMultilevel"/>
    <w:tmpl w:val="7748AADE"/>
    <w:lvl w:ilvl="0" w:tplc="41B2AB4E">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9E3AAE"/>
    <w:multiLevelType w:val="multilevel"/>
    <w:tmpl w:val="C4FCA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3DCB654D"/>
    <w:multiLevelType w:val="hybridMultilevel"/>
    <w:tmpl w:val="039E2F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3F13790C"/>
    <w:multiLevelType w:val="hybridMultilevel"/>
    <w:tmpl w:val="C598DC86"/>
    <w:lvl w:ilvl="0" w:tplc="41B2AB4E">
      <w:numFmt w:val="bullet"/>
      <w:lvlText w:val="•"/>
      <w:lvlJc w:val="left"/>
      <w:pPr>
        <w:ind w:left="720" w:hanging="360"/>
      </w:pPr>
      <w:rPr>
        <w:rFonts w:ascii="Arial" w:eastAsia="Arial" w:hAnsi="Arial" w:cs="Arial" w:hint="default"/>
      </w:rPr>
    </w:lvl>
    <w:lvl w:ilvl="1" w:tplc="64F8148E">
      <w:start w:val="1"/>
      <w:numFmt w:val="bullet"/>
      <w:lvlText w:val="o"/>
      <w:lvlJc w:val="left"/>
      <w:pPr>
        <w:ind w:left="1440" w:hanging="360"/>
      </w:pPr>
      <w:rPr>
        <w:rFonts w:ascii="Courier New" w:hAnsi="Courier New" w:hint="default"/>
      </w:rPr>
    </w:lvl>
    <w:lvl w:ilvl="2" w:tplc="F0B4B618">
      <w:start w:val="1"/>
      <w:numFmt w:val="bullet"/>
      <w:lvlText w:val=""/>
      <w:lvlJc w:val="left"/>
      <w:pPr>
        <w:ind w:left="2160" w:hanging="360"/>
      </w:pPr>
      <w:rPr>
        <w:rFonts w:ascii="Wingdings" w:hAnsi="Wingdings" w:hint="default"/>
      </w:rPr>
    </w:lvl>
    <w:lvl w:ilvl="3" w:tplc="4CB4F588">
      <w:start w:val="1"/>
      <w:numFmt w:val="bullet"/>
      <w:lvlText w:val=""/>
      <w:lvlJc w:val="left"/>
      <w:pPr>
        <w:ind w:left="2880" w:hanging="360"/>
      </w:pPr>
      <w:rPr>
        <w:rFonts w:ascii="Symbol" w:hAnsi="Symbol" w:hint="default"/>
      </w:rPr>
    </w:lvl>
    <w:lvl w:ilvl="4" w:tplc="20CCA8BC">
      <w:start w:val="1"/>
      <w:numFmt w:val="bullet"/>
      <w:lvlText w:val="o"/>
      <w:lvlJc w:val="left"/>
      <w:pPr>
        <w:ind w:left="3600" w:hanging="360"/>
      </w:pPr>
      <w:rPr>
        <w:rFonts w:ascii="Courier New" w:hAnsi="Courier New" w:hint="default"/>
      </w:rPr>
    </w:lvl>
    <w:lvl w:ilvl="5" w:tplc="C46853B6">
      <w:start w:val="1"/>
      <w:numFmt w:val="bullet"/>
      <w:lvlText w:val=""/>
      <w:lvlJc w:val="left"/>
      <w:pPr>
        <w:ind w:left="4320" w:hanging="360"/>
      </w:pPr>
      <w:rPr>
        <w:rFonts w:ascii="Wingdings" w:hAnsi="Wingdings" w:hint="default"/>
      </w:rPr>
    </w:lvl>
    <w:lvl w:ilvl="6" w:tplc="D5D87F36">
      <w:start w:val="1"/>
      <w:numFmt w:val="bullet"/>
      <w:lvlText w:val=""/>
      <w:lvlJc w:val="left"/>
      <w:pPr>
        <w:ind w:left="5040" w:hanging="360"/>
      </w:pPr>
      <w:rPr>
        <w:rFonts w:ascii="Symbol" w:hAnsi="Symbol" w:hint="default"/>
      </w:rPr>
    </w:lvl>
    <w:lvl w:ilvl="7" w:tplc="B8F8A3C6">
      <w:start w:val="1"/>
      <w:numFmt w:val="bullet"/>
      <w:lvlText w:val="o"/>
      <w:lvlJc w:val="left"/>
      <w:pPr>
        <w:ind w:left="5760" w:hanging="360"/>
      </w:pPr>
      <w:rPr>
        <w:rFonts w:ascii="Courier New" w:hAnsi="Courier New" w:hint="default"/>
      </w:rPr>
    </w:lvl>
    <w:lvl w:ilvl="8" w:tplc="4DD2D504">
      <w:start w:val="1"/>
      <w:numFmt w:val="bullet"/>
      <w:lvlText w:val=""/>
      <w:lvlJc w:val="left"/>
      <w:pPr>
        <w:ind w:left="6480" w:hanging="360"/>
      </w:pPr>
      <w:rPr>
        <w:rFonts w:ascii="Wingdings" w:hAnsi="Wingdings" w:hint="default"/>
      </w:rPr>
    </w:lvl>
  </w:abstractNum>
  <w:abstractNum w:abstractNumId="24" w15:restartNumberingAfterBreak="0">
    <w:nsid w:val="3F624153"/>
    <w:multiLevelType w:val="hybridMultilevel"/>
    <w:tmpl w:val="9A56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B320DF"/>
    <w:multiLevelType w:val="hybridMultilevel"/>
    <w:tmpl w:val="873695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2E75C3B"/>
    <w:multiLevelType w:val="multilevel"/>
    <w:tmpl w:val="3DBCD0A4"/>
    <w:lvl w:ilvl="0">
      <w:start w:val="1"/>
      <w:numFmt w:val="bullet"/>
      <w:lvlText w:val="⮚"/>
      <w:lvlJc w:val="left"/>
      <w:pPr>
        <w:ind w:left="425" w:hanging="425"/>
      </w:pPr>
      <w:rPr>
        <w:rFonts w:ascii="Noto Sans Symbols" w:eastAsia="Noto Sans Symbols" w:hAnsi="Noto Sans Symbols" w:cs="Noto Sans Symbols"/>
      </w:rPr>
    </w:lvl>
    <w:lvl w:ilvl="1">
      <w:start w:val="1"/>
      <w:numFmt w:val="bullet"/>
      <w:lvlText w:val=""/>
      <w:lvlJc w:val="left"/>
      <w:pPr>
        <w:ind w:left="0" w:firstLine="0"/>
      </w:pPr>
      <w:rPr>
        <w:rFonts w:ascii="Noto Sans Symbols" w:eastAsia="Noto Sans Symbols" w:hAnsi="Noto Sans Symbols" w:cs="Noto Sans Symbols"/>
      </w:rPr>
    </w:lvl>
    <w:lvl w:ilvl="2">
      <w:start w:val="1"/>
      <w:numFmt w:val="bullet"/>
      <w:lvlText w:val=""/>
      <w:lvlJc w:val="left"/>
      <w:pPr>
        <w:ind w:left="0" w:firstLine="0"/>
      </w:pPr>
      <w:rPr>
        <w:rFonts w:ascii="Noto Sans Symbols" w:eastAsia="Noto Sans Symbols" w:hAnsi="Noto Sans Symbols" w:cs="Noto Sans Symbols"/>
      </w:rPr>
    </w:lvl>
    <w:lvl w:ilvl="3">
      <w:start w:val="1"/>
      <w:numFmt w:val="bullet"/>
      <w:lvlText w:val=""/>
      <w:lvlJc w:val="left"/>
      <w:pPr>
        <w:ind w:left="0" w:firstLine="0"/>
      </w:pPr>
      <w:rPr>
        <w:rFonts w:ascii="Noto Sans Symbols" w:eastAsia="Noto Sans Symbols" w:hAnsi="Noto Sans Symbols" w:cs="Noto Sans Symbols"/>
      </w:rPr>
    </w:lvl>
    <w:lvl w:ilvl="4">
      <w:start w:val="1"/>
      <w:numFmt w:val="bullet"/>
      <w:lvlText w:val=""/>
      <w:lvlJc w:val="left"/>
      <w:pPr>
        <w:ind w:left="0" w:firstLine="0"/>
      </w:pPr>
      <w:rPr>
        <w:rFonts w:ascii="Noto Sans Symbols" w:eastAsia="Noto Sans Symbols" w:hAnsi="Noto Sans Symbols" w:cs="Noto Sans Symbols"/>
      </w:rPr>
    </w:lvl>
    <w:lvl w:ilvl="5">
      <w:start w:val="1"/>
      <w:numFmt w:val="bullet"/>
      <w:lvlText w:val=""/>
      <w:lvlJc w:val="left"/>
      <w:pPr>
        <w:ind w:left="0" w:firstLine="0"/>
      </w:pPr>
      <w:rPr>
        <w:rFonts w:ascii="Noto Sans Symbols" w:eastAsia="Noto Sans Symbols" w:hAnsi="Noto Sans Symbols" w:cs="Noto Sans Symbols"/>
      </w:rPr>
    </w:lvl>
    <w:lvl w:ilvl="6">
      <w:start w:val="1"/>
      <w:numFmt w:val="bullet"/>
      <w:lvlText w:val=""/>
      <w:lvlJc w:val="left"/>
      <w:pPr>
        <w:ind w:left="0" w:firstLine="0"/>
      </w:pPr>
      <w:rPr>
        <w:rFonts w:ascii="Noto Sans Symbols" w:eastAsia="Noto Sans Symbols" w:hAnsi="Noto Sans Symbols" w:cs="Noto Sans Symbols"/>
      </w:rPr>
    </w:lvl>
    <w:lvl w:ilvl="7">
      <w:start w:val="1"/>
      <w:numFmt w:val="bullet"/>
      <w:lvlText w:val=""/>
      <w:lvlJc w:val="left"/>
      <w:pPr>
        <w:ind w:left="0" w:firstLine="0"/>
      </w:pPr>
      <w:rPr>
        <w:rFonts w:ascii="Noto Sans Symbols" w:eastAsia="Noto Sans Symbols" w:hAnsi="Noto Sans Symbols" w:cs="Noto Sans Symbols"/>
      </w:rPr>
    </w:lvl>
    <w:lvl w:ilvl="8">
      <w:start w:val="1"/>
      <w:numFmt w:val="bullet"/>
      <w:lvlText w:val=""/>
      <w:lvlJc w:val="left"/>
      <w:pPr>
        <w:ind w:left="0" w:firstLine="0"/>
      </w:pPr>
      <w:rPr>
        <w:rFonts w:ascii="Noto Sans Symbols" w:eastAsia="Noto Sans Symbols" w:hAnsi="Noto Sans Symbols" w:cs="Noto Sans Symbols"/>
      </w:rPr>
    </w:lvl>
  </w:abstractNum>
  <w:abstractNum w:abstractNumId="27" w15:restartNumberingAfterBreak="0">
    <w:nsid w:val="440F2C4D"/>
    <w:multiLevelType w:val="multilevel"/>
    <w:tmpl w:val="71426E9E"/>
    <w:lvl w:ilvl="0">
      <w:start w:val="1"/>
      <w:numFmt w:val="bullet"/>
      <w:pStyle w:val="Numbering"/>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4EA023C"/>
    <w:multiLevelType w:val="multilevel"/>
    <w:tmpl w:val="EAF2F4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45371A14"/>
    <w:multiLevelType w:val="hybridMultilevel"/>
    <w:tmpl w:val="3550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4F49EA"/>
    <w:multiLevelType w:val="multilevel"/>
    <w:tmpl w:val="ED86AC0C"/>
    <w:lvl w:ilvl="0">
      <w:start w:val="1"/>
      <w:numFmt w:val="decimal"/>
      <w:lvlText w:val="%1"/>
      <w:lvlJc w:val="left"/>
      <w:pPr>
        <w:ind w:left="432" w:hanging="432"/>
      </w:pPr>
    </w:lvl>
    <w:lvl w:ilvl="1">
      <w:start w:val="1"/>
      <w:numFmt w:val="decimal"/>
      <w:lvlText w:val="%1.%2"/>
      <w:lvlJc w:val="left"/>
      <w:pPr>
        <w:ind w:left="2826" w:hanging="576"/>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7B049E2"/>
    <w:multiLevelType w:val="multilevel"/>
    <w:tmpl w:val="2AE04A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7C622A1"/>
    <w:multiLevelType w:val="multilevel"/>
    <w:tmpl w:val="7C3A4E74"/>
    <w:lvl w:ilvl="0">
      <w:start w:val="1"/>
      <w:numFmt w:val="bullet"/>
      <w:lvlText w:val="▪"/>
      <w:lvlJc w:val="left"/>
      <w:pPr>
        <w:ind w:left="720" w:hanging="360"/>
      </w:pPr>
      <w:rPr>
        <w:rFonts w:ascii="Noto Sans Symbols" w:eastAsia="Noto Sans Symbols" w:hAnsi="Noto Sans Symbols" w:cs="Noto Sans Symbols"/>
        <w:sz w:val="22"/>
        <w:szCs w:val="22"/>
      </w:rPr>
    </w:lvl>
    <w:lvl w:ilvl="1">
      <w:start w:val="1"/>
      <w:numFmt w:val="decimal"/>
      <w:lvlText w:val="%2."/>
      <w:lvlJc w:val="left"/>
      <w:pPr>
        <w:ind w:left="1440" w:hanging="360"/>
      </w:p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5AE144D8"/>
    <w:multiLevelType w:val="multilevel"/>
    <w:tmpl w:val="A0161A06"/>
    <w:lvl w:ilvl="0">
      <w:start w:val="1"/>
      <w:numFmt w:val="bullet"/>
      <w:lvlText w:val="⮚"/>
      <w:lvlJc w:val="left"/>
      <w:pPr>
        <w:ind w:left="852" w:hanging="564"/>
      </w:pPr>
      <w:rPr>
        <w:rFonts w:ascii="Noto Sans Symbols" w:eastAsia="Noto Sans Symbols" w:hAnsi="Noto Sans Symbols" w:cs="Noto Sans Symbols"/>
      </w:rPr>
    </w:lvl>
    <w:lvl w:ilvl="1">
      <w:start w:val="1"/>
      <w:numFmt w:val="bullet"/>
      <w:lvlText w:val="o"/>
      <w:lvlJc w:val="left"/>
      <w:pPr>
        <w:ind w:left="1368" w:hanging="359"/>
      </w:pPr>
      <w:rPr>
        <w:rFonts w:ascii="Courier New" w:eastAsia="Courier New" w:hAnsi="Courier New" w:cs="Courier New"/>
      </w:rPr>
    </w:lvl>
    <w:lvl w:ilvl="2">
      <w:start w:val="1"/>
      <w:numFmt w:val="bullet"/>
      <w:lvlText w:val="▪"/>
      <w:lvlJc w:val="left"/>
      <w:pPr>
        <w:ind w:left="2088" w:hanging="360"/>
      </w:pPr>
      <w:rPr>
        <w:rFonts w:ascii="Noto Sans Symbols" w:eastAsia="Noto Sans Symbols" w:hAnsi="Noto Sans Symbols" w:cs="Noto Sans Symbols"/>
      </w:rPr>
    </w:lvl>
    <w:lvl w:ilvl="3">
      <w:start w:val="1"/>
      <w:numFmt w:val="bullet"/>
      <w:lvlText w:val="●"/>
      <w:lvlJc w:val="left"/>
      <w:pPr>
        <w:ind w:left="2808" w:hanging="360"/>
      </w:pPr>
      <w:rPr>
        <w:rFonts w:ascii="Noto Sans Symbols" w:eastAsia="Noto Sans Symbols" w:hAnsi="Noto Sans Symbols" w:cs="Noto Sans Symbols"/>
      </w:rPr>
    </w:lvl>
    <w:lvl w:ilvl="4">
      <w:start w:val="1"/>
      <w:numFmt w:val="bullet"/>
      <w:lvlText w:val="o"/>
      <w:lvlJc w:val="left"/>
      <w:pPr>
        <w:ind w:left="3528" w:hanging="360"/>
      </w:pPr>
      <w:rPr>
        <w:rFonts w:ascii="Courier New" w:eastAsia="Courier New" w:hAnsi="Courier New" w:cs="Courier New"/>
      </w:rPr>
    </w:lvl>
    <w:lvl w:ilvl="5">
      <w:start w:val="1"/>
      <w:numFmt w:val="bullet"/>
      <w:lvlText w:val="▪"/>
      <w:lvlJc w:val="left"/>
      <w:pPr>
        <w:ind w:left="4248" w:hanging="360"/>
      </w:pPr>
      <w:rPr>
        <w:rFonts w:ascii="Noto Sans Symbols" w:eastAsia="Noto Sans Symbols" w:hAnsi="Noto Sans Symbols" w:cs="Noto Sans Symbols"/>
      </w:rPr>
    </w:lvl>
    <w:lvl w:ilvl="6">
      <w:start w:val="1"/>
      <w:numFmt w:val="bullet"/>
      <w:lvlText w:val="●"/>
      <w:lvlJc w:val="left"/>
      <w:pPr>
        <w:ind w:left="4968" w:hanging="360"/>
      </w:pPr>
      <w:rPr>
        <w:rFonts w:ascii="Noto Sans Symbols" w:eastAsia="Noto Sans Symbols" w:hAnsi="Noto Sans Symbols" w:cs="Noto Sans Symbols"/>
      </w:rPr>
    </w:lvl>
    <w:lvl w:ilvl="7">
      <w:start w:val="1"/>
      <w:numFmt w:val="bullet"/>
      <w:lvlText w:val="o"/>
      <w:lvlJc w:val="left"/>
      <w:pPr>
        <w:ind w:left="5688" w:hanging="360"/>
      </w:pPr>
      <w:rPr>
        <w:rFonts w:ascii="Courier New" w:eastAsia="Courier New" w:hAnsi="Courier New" w:cs="Courier New"/>
      </w:rPr>
    </w:lvl>
    <w:lvl w:ilvl="8">
      <w:start w:val="1"/>
      <w:numFmt w:val="bullet"/>
      <w:lvlText w:val="▪"/>
      <w:lvlJc w:val="left"/>
      <w:pPr>
        <w:ind w:left="6408" w:hanging="360"/>
      </w:pPr>
      <w:rPr>
        <w:rFonts w:ascii="Noto Sans Symbols" w:eastAsia="Noto Sans Symbols" w:hAnsi="Noto Sans Symbols" w:cs="Noto Sans Symbols"/>
      </w:rPr>
    </w:lvl>
  </w:abstractNum>
  <w:abstractNum w:abstractNumId="34" w15:restartNumberingAfterBreak="0">
    <w:nsid w:val="5DF30E70"/>
    <w:multiLevelType w:val="multilevel"/>
    <w:tmpl w:val="3F924628"/>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0601559"/>
    <w:multiLevelType w:val="multilevel"/>
    <w:tmpl w:val="5EDA5E56"/>
    <w:lvl w:ilvl="0">
      <w:start w:val="1"/>
      <w:numFmt w:val="bullet"/>
      <w:lvlText w:val="●"/>
      <w:lvlJc w:val="left"/>
      <w:pPr>
        <w:ind w:left="770" w:hanging="360"/>
      </w:pPr>
      <w:rPr>
        <w:rFonts w:ascii="Noto Sans Symbols" w:eastAsia="Noto Sans Symbols" w:hAnsi="Noto Sans Symbols" w:cs="Noto Sans Symbols"/>
      </w:rPr>
    </w:lvl>
    <w:lvl w:ilvl="1">
      <w:start w:val="1"/>
      <w:numFmt w:val="bullet"/>
      <w:lvlText w:val="o"/>
      <w:lvlJc w:val="left"/>
      <w:pPr>
        <w:ind w:left="1490" w:hanging="360"/>
      </w:pPr>
      <w:rPr>
        <w:rFonts w:ascii="Courier New" w:eastAsia="Courier New" w:hAnsi="Courier New" w:cs="Courier New"/>
      </w:rPr>
    </w:lvl>
    <w:lvl w:ilvl="2">
      <w:start w:val="1"/>
      <w:numFmt w:val="bullet"/>
      <w:lvlText w:val="▪"/>
      <w:lvlJc w:val="left"/>
      <w:pPr>
        <w:ind w:left="2210" w:hanging="360"/>
      </w:pPr>
      <w:rPr>
        <w:rFonts w:ascii="Noto Sans Symbols" w:eastAsia="Noto Sans Symbols" w:hAnsi="Noto Sans Symbols" w:cs="Noto Sans Symbols"/>
      </w:rPr>
    </w:lvl>
    <w:lvl w:ilvl="3">
      <w:start w:val="1"/>
      <w:numFmt w:val="bullet"/>
      <w:lvlText w:val="●"/>
      <w:lvlJc w:val="left"/>
      <w:pPr>
        <w:ind w:left="2930" w:hanging="360"/>
      </w:pPr>
      <w:rPr>
        <w:rFonts w:ascii="Noto Sans Symbols" w:eastAsia="Noto Sans Symbols" w:hAnsi="Noto Sans Symbols" w:cs="Noto Sans Symbols"/>
      </w:rPr>
    </w:lvl>
    <w:lvl w:ilvl="4">
      <w:start w:val="1"/>
      <w:numFmt w:val="bullet"/>
      <w:lvlText w:val="o"/>
      <w:lvlJc w:val="left"/>
      <w:pPr>
        <w:ind w:left="3650" w:hanging="360"/>
      </w:pPr>
      <w:rPr>
        <w:rFonts w:ascii="Courier New" w:eastAsia="Courier New" w:hAnsi="Courier New" w:cs="Courier New"/>
      </w:rPr>
    </w:lvl>
    <w:lvl w:ilvl="5">
      <w:start w:val="1"/>
      <w:numFmt w:val="bullet"/>
      <w:lvlText w:val="▪"/>
      <w:lvlJc w:val="left"/>
      <w:pPr>
        <w:ind w:left="4370" w:hanging="360"/>
      </w:pPr>
      <w:rPr>
        <w:rFonts w:ascii="Noto Sans Symbols" w:eastAsia="Noto Sans Symbols" w:hAnsi="Noto Sans Symbols" w:cs="Noto Sans Symbols"/>
      </w:rPr>
    </w:lvl>
    <w:lvl w:ilvl="6">
      <w:start w:val="1"/>
      <w:numFmt w:val="bullet"/>
      <w:lvlText w:val="●"/>
      <w:lvlJc w:val="left"/>
      <w:pPr>
        <w:ind w:left="5090" w:hanging="360"/>
      </w:pPr>
      <w:rPr>
        <w:rFonts w:ascii="Noto Sans Symbols" w:eastAsia="Noto Sans Symbols" w:hAnsi="Noto Sans Symbols" w:cs="Noto Sans Symbols"/>
      </w:rPr>
    </w:lvl>
    <w:lvl w:ilvl="7">
      <w:start w:val="1"/>
      <w:numFmt w:val="bullet"/>
      <w:lvlText w:val="o"/>
      <w:lvlJc w:val="left"/>
      <w:pPr>
        <w:ind w:left="5810" w:hanging="360"/>
      </w:pPr>
      <w:rPr>
        <w:rFonts w:ascii="Courier New" w:eastAsia="Courier New" w:hAnsi="Courier New" w:cs="Courier New"/>
      </w:rPr>
    </w:lvl>
    <w:lvl w:ilvl="8">
      <w:start w:val="1"/>
      <w:numFmt w:val="bullet"/>
      <w:lvlText w:val="▪"/>
      <w:lvlJc w:val="left"/>
      <w:pPr>
        <w:ind w:left="6530" w:hanging="360"/>
      </w:pPr>
      <w:rPr>
        <w:rFonts w:ascii="Noto Sans Symbols" w:eastAsia="Noto Sans Symbols" w:hAnsi="Noto Sans Symbols" w:cs="Noto Sans Symbols"/>
      </w:rPr>
    </w:lvl>
  </w:abstractNum>
  <w:abstractNum w:abstractNumId="36" w15:restartNumberingAfterBreak="0">
    <w:nsid w:val="61D906FF"/>
    <w:multiLevelType w:val="hybridMultilevel"/>
    <w:tmpl w:val="0480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22C0E27"/>
    <w:multiLevelType w:val="multilevel"/>
    <w:tmpl w:val="50E83006"/>
    <w:lvl w:ilvl="0">
      <w:start w:val="1"/>
      <w:numFmt w:val="decimal"/>
      <w:lvlText w:val="%1."/>
      <w:lvlJc w:val="left"/>
      <w:pPr>
        <w:ind w:left="720" w:hanging="720"/>
      </w:pPr>
      <w:rPr>
        <w:rFonts w:ascii="Arial Bold" w:eastAsia="Arial Bold" w:hAnsi="Arial Bold" w:cs="Arial Bold"/>
        <w:b/>
        <w:i w:val="0"/>
        <w:smallCaps w:val="0"/>
        <w:strike w:val="0"/>
        <w:color w:val="000000"/>
        <w:sz w:val="32"/>
        <w:szCs w:val="32"/>
        <w:u w:val="none"/>
        <w:vertAlign w:val="baseline"/>
      </w:rPr>
    </w:lvl>
    <w:lvl w:ilvl="1">
      <w:start w:val="1"/>
      <w:numFmt w:val="decimal"/>
      <w:lvlText w:val="%1.%2."/>
      <w:lvlJc w:val="left"/>
      <w:pPr>
        <w:ind w:left="0" w:firstLine="0"/>
      </w:pPr>
      <w:rPr>
        <w:b w:val="0"/>
        <w:i w:val="0"/>
        <w:smallCaps w:val="0"/>
        <w:strike w:val="0"/>
        <w:color w:val="000000"/>
        <w:u w:val="none"/>
        <w:vertAlign w:val="baseline"/>
      </w:rPr>
    </w:lvl>
    <w:lvl w:ilvl="2">
      <w:start w:val="1"/>
      <w:numFmt w:val="decimal"/>
      <w:lvlText w:val="%1.%2.%3."/>
      <w:lvlJc w:val="left"/>
      <w:pPr>
        <w:ind w:left="720" w:hanging="720"/>
      </w:pPr>
      <w:rPr>
        <w:rFonts w:ascii="Arial Bold" w:eastAsia="Arial Bold" w:hAnsi="Arial Bold" w:cs="Arial Bold"/>
        <w:b/>
        <w:i w:val="0"/>
        <w:smallCaps w:val="0"/>
        <w:color w:val="000000"/>
        <w:sz w:val="22"/>
        <w:szCs w:val="22"/>
        <w:u w:val="none"/>
      </w:rPr>
    </w:lvl>
    <w:lvl w:ilvl="3">
      <w:start w:val="1"/>
      <w:numFmt w:val="lowerLetter"/>
      <w:lvlText w:val="(%4)"/>
      <w:lvlJc w:val="left"/>
      <w:pPr>
        <w:ind w:left="1440" w:hanging="720"/>
      </w:pPr>
      <w:rPr>
        <w:b w:val="0"/>
        <w:i w:val="0"/>
        <w:smallCaps w:val="0"/>
        <w:strike w:val="0"/>
        <w:color w:val="000000"/>
        <w:u w:val="none"/>
        <w:vertAlign w:val="baseline"/>
      </w:rPr>
    </w:lvl>
    <w:lvl w:ilvl="4">
      <w:start w:val="1"/>
      <w:numFmt w:val="upperRoman"/>
      <w:lvlText w:val="%5."/>
      <w:lvlJc w:val="right"/>
      <w:pPr>
        <w:ind w:left="1800" w:hanging="360"/>
      </w:pPr>
      <w:rPr>
        <w:b w:val="0"/>
        <w:i w:val="0"/>
        <w:smallCaps w:val="0"/>
        <w:strike w:val="0"/>
        <w:color w:val="000000"/>
        <w:sz w:val="22"/>
        <w:szCs w:val="22"/>
        <w:u w:val="none"/>
        <w:vertAlign w:val="baseline"/>
      </w:rPr>
    </w:lvl>
    <w:lvl w:ilvl="5">
      <w:start w:val="1"/>
      <w:numFmt w:val="lowerLetter"/>
      <w:lvlText w:val="%6."/>
      <w:lvlJc w:val="left"/>
      <w:pPr>
        <w:ind w:left="2970" w:hanging="720"/>
      </w:pPr>
      <w:rPr>
        <w:i w:val="0"/>
        <w:smallCaps w:val="0"/>
        <w:sz w:val="22"/>
        <w:szCs w:val="22"/>
      </w:rPr>
    </w:lvl>
    <w:lvl w:ilvl="6">
      <w:start w:val="1"/>
      <w:numFmt w:val="lowerRoman"/>
      <w:lvlText w:val="%7."/>
      <w:lvlJc w:val="left"/>
      <w:pPr>
        <w:ind w:left="5040" w:hanging="720"/>
      </w:pPr>
      <w:rPr>
        <w:smallCaps w:val="0"/>
        <w:sz w:val="24"/>
        <w:szCs w:val="24"/>
      </w:rPr>
    </w:lvl>
    <w:lvl w:ilvl="7">
      <w:start w:val="1"/>
      <w:numFmt w:val="lowerRoman"/>
      <w:lvlText w:val="%8)"/>
      <w:lvlJc w:val="left"/>
      <w:pPr>
        <w:ind w:left="5760" w:hanging="720"/>
      </w:pPr>
    </w:lvl>
    <w:lvl w:ilvl="8">
      <w:start w:val="1"/>
      <w:numFmt w:val="lowerLetter"/>
      <w:lvlText w:val="%9)"/>
      <w:lvlJc w:val="left"/>
      <w:pPr>
        <w:ind w:left="6480" w:hanging="720"/>
      </w:pPr>
    </w:lvl>
  </w:abstractNum>
  <w:abstractNum w:abstractNumId="38" w15:restartNumberingAfterBreak="0">
    <w:nsid w:val="6A7562A4"/>
    <w:multiLevelType w:val="hybridMultilevel"/>
    <w:tmpl w:val="FD62639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01E75AE"/>
    <w:multiLevelType w:val="multilevel"/>
    <w:tmpl w:val="BAEC6A3E"/>
    <w:lvl w:ilvl="0">
      <w:start w:val="1"/>
      <w:numFmt w:val="bullet"/>
      <w:lvlText w:val="⮚"/>
      <w:lvlJc w:val="left"/>
      <w:pPr>
        <w:ind w:left="1008" w:hanging="360"/>
      </w:pPr>
      <w:rPr>
        <w:rFonts w:ascii="Noto Sans Symbols" w:eastAsia="Noto Sans Symbols" w:hAnsi="Noto Sans Symbols" w:cs="Noto Sans Symbols"/>
      </w:rPr>
    </w:lvl>
    <w:lvl w:ilvl="1">
      <w:start w:val="1"/>
      <w:numFmt w:val="bullet"/>
      <w:lvlText w:val="o"/>
      <w:lvlJc w:val="left"/>
      <w:pPr>
        <w:ind w:left="1728" w:hanging="360"/>
      </w:pPr>
      <w:rPr>
        <w:rFonts w:ascii="Courier New" w:eastAsia="Courier New" w:hAnsi="Courier New" w:cs="Courier New"/>
      </w:rPr>
    </w:lvl>
    <w:lvl w:ilvl="2">
      <w:start w:val="1"/>
      <w:numFmt w:val="bullet"/>
      <w:lvlText w:val="▪"/>
      <w:lvlJc w:val="left"/>
      <w:pPr>
        <w:ind w:left="2448" w:hanging="360"/>
      </w:pPr>
      <w:rPr>
        <w:rFonts w:ascii="Noto Sans Symbols" w:eastAsia="Noto Sans Symbols" w:hAnsi="Noto Sans Symbols" w:cs="Noto Sans Symbols"/>
      </w:rPr>
    </w:lvl>
    <w:lvl w:ilvl="3">
      <w:start w:val="1"/>
      <w:numFmt w:val="bullet"/>
      <w:lvlText w:val="●"/>
      <w:lvlJc w:val="left"/>
      <w:pPr>
        <w:ind w:left="3168" w:hanging="360"/>
      </w:pPr>
      <w:rPr>
        <w:rFonts w:ascii="Noto Sans Symbols" w:eastAsia="Noto Sans Symbols" w:hAnsi="Noto Sans Symbols" w:cs="Noto Sans Symbols"/>
      </w:rPr>
    </w:lvl>
    <w:lvl w:ilvl="4">
      <w:start w:val="1"/>
      <w:numFmt w:val="bullet"/>
      <w:lvlText w:val="o"/>
      <w:lvlJc w:val="left"/>
      <w:pPr>
        <w:ind w:left="3888" w:hanging="360"/>
      </w:pPr>
      <w:rPr>
        <w:rFonts w:ascii="Courier New" w:eastAsia="Courier New" w:hAnsi="Courier New" w:cs="Courier New"/>
      </w:rPr>
    </w:lvl>
    <w:lvl w:ilvl="5">
      <w:start w:val="1"/>
      <w:numFmt w:val="bullet"/>
      <w:lvlText w:val="▪"/>
      <w:lvlJc w:val="left"/>
      <w:pPr>
        <w:ind w:left="4608" w:hanging="360"/>
      </w:pPr>
      <w:rPr>
        <w:rFonts w:ascii="Noto Sans Symbols" w:eastAsia="Noto Sans Symbols" w:hAnsi="Noto Sans Symbols" w:cs="Noto Sans Symbols"/>
      </w:rPr>
    </w:lvl>
    <w:lvl w:ilvl="6">
      <w:start w:val="1"/>
      <w:numFmt w:val="bullet"/>
      <w:lvlText w:val="●"/>
      <w:lvlJc w:val="left"/>
      <w:pPr>
        <w:ind w:left="5328" w:hanging="360"/>
      </w:pPr>
      <w:rPr>
        <w:rFonts w:ascii="Noto Sans Symbols" w:eastAsia="Noto Sans Symbols" w:hAnsi="Noto Sans Symbols" w:cs="Noto Sans Symbols"/>
      </w:rPr>
    </w:lvl>
    <w:lvl w:ilvl="7">
      <w:start w:val="1"/>
      <w:numFmt w:val="bullet"/>
      <w:lvlText w:val="o"/>
      <w:lvlJc w:val="left"/>
      <w:pPr>
        <w:ind w:left="6048" w:hanging="360"/>
      </w:pPr>
      <w:rPr>
        <w:rFonts w:ascii="Courier New" w:eastAsia="Courier New" w:hAnsi="Courier New" w:cs="Courier New"/>
      </w:rPr>
    </w:lvl>
    <w:lvl w:ilvl="8">
      <w:start w:val="1"/>
      <w:numFmt w:val="bullet"/>
      <w:lvlText w:val="▪"/>
      <w:lvlJc w:val="left"/>
      <w:pPr>
        <w:ind w:left="6768" w:hanging="360"/>
      </w:pPr>
      <w:rPr>
        <w:rFonts w:ascii="Noto Sans Symbols" w:eastAsia="Noto Sans Symbols" w:hAnsi="Noto Sans Symbols" w:cs="Noto Sans Symbols"/>
      </w:rPr>
    </w:lvl>
  </w:abstractNum>
  <w:abstractNum w:abstractNumId="40" w15:restartNumberingAfterBreak="0">
    <w:nsid w:val="71970BDA"/>
    <w:multiLevelType w:val="hybridMultilevel"/>
    <w:tmpl w:val="DA28D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131AD1"/>
    <w:multiLevelType w:val="multilevel"/>
    <w:tmpl w:val="F516D0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786171FF"/>
    <w:multiLevelType w:val="multilevel"/>
    <w:tmpl w:val="1B3AFC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7A5F70B0"/>
    <w:multiLevelType w:val="multilevel"/>
    <w:tmpl w:val="BD7CC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D9471BD"/>
    <w:multiLevelType w:val="multilevel"/>
    <w:tmpl w:val="6A56FE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7F6B021B"/>
    <w:multiLevelType w:val="hybridMultilevel"/>
    <w:tmpl w:val="CF904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
  </w:num>
  <w:num w:numId="3">
    <w:abstractNumId w:val="4"/>
  </w:num>
  <w:num w:numId="4">
    <w:abstractNumId w:val="34"/>
  </w:num>
  <w:num w:numId="5">
    <w:abstractNumId w:val="41"/>
  </w:num>
  <w:num w:numId="6">
    <w:abstractNumId w:val="37"/>
  </w:num>
  <w:num w:numId="7">
    <w:abstractNumId w:val="31"/>
  </w:num>
  <w:num w:numId="8">
    <w:abstractNumId w:val="8"/>
  </w:num>
  <w:num w:numId="9">
    <w:abstractNumId w:val="17"/>
  </w:num>
  <w:num w:numId="10">
    <w:abstractNumId w:val="14"/>
  </w:num>
  <w:num w:numId="11">
    <w:abstractNumId w:val="19"/>
  </w:num>
  <w:num w:numId="12">
    <w:abstractNumId w:val="6"/>
  </w:num>
  <w:num w:numId="13">
    <w:abstractNumId w:val="15"/>
  </w:num>
  <w:num w:numId="14">
    <w:abstractNumId w:val="13"/>
  </w:num>
  <w:num w:numId="15">
    <w:abstractNumId w:val="1"/>
  </w:num>
  <w:num w:numId="16">
    <w:abstractNumId w:val="42"/>
  </w:num>
  <w:num w:numId="17">
    <w:abstractNumId w:val="27"/>
  </w:num>
  <w:num w:numId="18">
    <w:abstractNumId w:val="44"/>
  </w:num>
  <w:num w:numId="19">
    <w:abstractNumId w:val="7"/>
  </w:num>
  <w:num w:numId="20">
    <w:abstractNumId w:val="35"/>
  </w:num>
  <w:num w:numId="21">
    <w:abstractNumId w:val="21"/>
  </w:num>
  <w:num w:numId="22">
    <w:abstractNumId w:val="28"/>
  </w:num>
  <w:num w:numId="23">
    <w:abstractNumId w:val="18"/>
  </w:num>
  <w:num w:numId="24">
    <w:abstractNumId w:val="9"/>
  </w:num>
  <w:num w:numId="25">
    <w:abstractNumId w:val="32"/>
  </w:num>
  <w:num w:numId="26">
    <w:abstractNumId w:val="32"/>
  </w:num>
  <w:num w:numId="27">
    <w:abstractNumId w:val="32"/>
  </w:num>
  <w:num w:numId="28">
    <w:abstractNumId w:val="30"/>
  </w:num>
  <w:num w:numId="29">
    <w:abstractNumId w:val="43"/>
  </w:num>
  <w:num w:numId="30">
    <w:abstractNumId w:val="40"/>
  </w:num>
  <w:num w:numId="31">
    <w:abstractNumId w:val="24"/>
  </w:num>
  <w:num w:numId="32">
    <w:abstractNumId w:val="45"/>
  </w:num>
  <w:num w:numId="33">
    <w:abstractNumId w:val="20"/>
  </w:num>
  <w:num w:numId="34">
    <w:abstractNumId w:val="11"/>
  </w:num>
  <w:num w:numId="35">
    <w:abstractNumId w:val="16"/>
  </w:num>
  <w:num w:numId="36">
    <w:abstractNumId w:val="25"/>
  </w:num>
  <w:num w:numId="37">
    <w:abstractNumId w:val="22"/>
  </w:num>
  <w:num w:numId="38">
    <w:abstractNumId w:val="38"/>
  </w:num>
  <w:num w:numId="39">
    <w:abstractNumId w:val="36"/>
  </w:num>
  <w:num w:numId="40">
    <w:abstractNumId w:val="29"/>
  </w:num>
  <w:num w:numId="41">
    <w:abstractNumId w:val="5"/>
  </w:num>
  <w:num w:numId="42">
    <w:abstractNumId w:val="13"/>
  </w:num>
  <w:num w:numId="43">
    <w:abstractNumId w:val="13"/>
  </w:num>
  <w:num w:numId="44">
    <w:abstractNumId w:val="13"/>
  </w:num>
  <w:num w:numId="45">
    <w:abstractNumId w:val="0"/>
  </w:num>
  <w:num w:numId="46">
    <w:abstractNumId w:val="13"/>
  </w:num>
  <w:num w:numId="47">
    <w:abstractNumId w:val="26"/>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
  </w:num>
  <w:num w:numId="51">
    <w:abstractNumId w:val="33"/>
  </w:num>
  <w:num w:numId="52">
    <w:abstractNumId w:val="39"/>
  </w:num>
  <w:num w:numId="53">
    <w:abstractNumId w:val="15"/>
  </w:num>
  <w:num w:numId="5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5"/>
  </w:num>
  <w:num w:numId="56">
    <w:abstractNumId w:val="15"/>
  </w:num>
  <w:num w:numId="57">
    <w:abstractNumId w:val="15"/>
  </w:num>
  <w:num w:numId="58">
    <w:abstractNumId w:val="15"/>
  </w:num>
  <w:num w:numId="59">
    <w:abstractNumId w:val="15"/>
  </w:num>
  <w:num w:numId="60">
    <w:abstractNumId w:val="15"/>
  </w:num>
  <w:num w:numId="61">
    <w:abstractNumId w:val="15"/>
  </w:num>
  <w:num w:numId="62">
    <w:abstractNumId w:val="15"/>
  </w:num>
  <w:num w:numId="63">
    <w:abstractNumId w:val="10"/>
  </w:num>
  <w:num w:numId="6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2"/>
  </w:num>
  <w:num w:numId="66">
    <w:abstractNumId w:val="15"/>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3"/>
  </w:num>
  <w:num w:numId="69">
    <w:abstractNumId w:val="15"/>
  </w:num>
  <w:num w:numId="70">
    <w:abstractNumId w:val="15"/>
  </w:num>
  <w:num w:numId="71">
    <w:abstractNumId w:val="1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7DC6"/>
    <w:rsid w:val="000000FD"/>
    <w:rsid w:val="00000A71"/>
    <w:rsid w:val="00001817"/>
    <w:rsid w:val="0000232E"/>
    <w:rsid w:val="00002829"/>
    <w:rsid w:val="00002D05"/>
    <w:rsid w:val="00003506"/>
    <w:rsid w:val="00004C29"/>
    <w:rsid w:val="000050BC"/>
    <w:rsid w:val="000052A5"/>
    <w:rsid w:val="0000556F"/>
    <w:rsid w:val="00006034"/>
    <w:rsid w:val="00006514"/>
    <w:rsid w:val="00006930"/>
    <w:rsid w:val="00007234"/>
    <w:rsid w:val="00007303"/>
    <w:rsid w:val="000075C4"/>
    <w:rsid w:val="00007602"/>
    <w:rsid w:val="000076F6"/>
    <w:rsid w:val="00007EDC"/>
    <w:rsid w:val="00010302"/>
    <w:rsid w:val="000105A6"/>
    <w:rsid w:val="00010B17"/>
    <w:rsid w:val="00010CAD"/>
    <w:rsid w:val="000110D2"/>
    <w:rsid w:val="00011B13"/>
    <w:rsid w:val="000126E1"/>
    <w:rsid w:val="00012912"/>
    <w:rsid w:val="00012BD3"/>
    <w:rsid w:val="000147CE"/>
    <w:rsid w:val="00014D78"/>
    <w:rsid w:val="00014E62"/>
    <w:rsid w:val="00020441"/>
    <w:rsid w:val="000204D2"/>
    <w:rsid w:val="000206EE"/>
    <w:rsid w:val="00020CB1"/>
    <w:rsid w:val="00020D5E"/>
    <w:rsid w:val="00021301"/>
    <w:rsid w:val="000214F4"/>
    <w:rsid w:val="00021BC2"/>
    <w:rsid w:val="00021CB5"/>
    <w:rsid w:val="0002296B"/>
    <w:rsid w:val="0002373F"/>
    <w:rsid w:val="00025225"/>
    <w:rsid w:val="000253A6"/>
    <w:rsid w:val="00025550"/>
    <w:rsid w:val="00025DA7"/>
    <w:rsid w:val="00025E50"/>
    <w:rsid w:val="00027032"/>
    <w:rsid w:val="00030D33"/>
    <w:rsid w:val="00031DFE"/>
    <w:rsid w:val="0003213C"/>
    <w:rsid w:val="00032895"/>
    <w:rsid w:val="0003353C"/>
    <w:rsid w:val="0003383C"/>
    <w:rsid w:val="000338D1"/>
    <w:rsid w:val="00033C21"/>
    <w:rsid w:val="00034D40"/>
    <w:rsid w:val="0003706B"/>
    <w:rsid w:val="00041BC6"/>
    <w:rsid w:val="00041E8F"/>
    <w:rsid w:val="0004278C"/>
    <w:rsid w:val="0004296B"/>
    <w:rsid w:val="000429BF"/>
    <w:rsid w:val="000431D7"/>
    <w:rsid w:val="0004348C"/>
    <w:rsid w:val="00043583"/>
    <w:rsid w:val="000436C3"/>
    <w:rsid w:val="00044246"/>
    <w:rsid w:val="000445C9"/>
    <w:rsid w:val="0004577D"/>
    <w:rsid w:val="000463C7"/>
    <w:rsid w:val="00046B9B"/>
    <w:rsid w:val="000473FC"/>
    <w:rsid w:val="000474D1"/>
    <w:rsid w:val="00047A6C"/>
    <w:rsid w:val="00052171"/>
    <w:rsid w:val="000524AF"/>
    <w:rsid w:val="0005256E"/>
    <w:rsid w:val="00053232"/>
    <w:rsid w:val="000540E4"/>
    <w:rsid w:val="000543F1"/>
    <w:rsid w:val="000543F6"/>
    <w:rsid w:val="00054490"/>
    <w:rsid w:val="00054AF2"/>
    <w:rsid w:val="000558D8"/>
    <w:rsid w:val="00055978"/>
    <w:rsid w:val="00056627"/>
    <w:rsid w:val="00057215"/>
    <w:rsid w:val="000578EF"/>
    <w:rsid w:val="000613CC"/>
    <w:rsid w:val="00061609"/>
    <w:rsid w:val="00061731"/>
    <w:rsid w:val="00061DA8"/>
    <w:rsid w:val="0006252A"/>
    <w:rsid w:val="00062729"/>
    <w:rsid w:val="000637B3"/>
    <w:rsid w:val="000641F6"/>
    <w:rsid w:val="00064E65"/>
    <w:rsid w:val="00064F1C"/>
    <w:rsid w:val="00067A05"/>
    <w:rsid w:val="00067FA7"/>
    <w:rsid w:val="000712F2"/>
    <w:rsid w:val="000721DF"/>
    <w:rsid w:val="00072FE8"/>
    <w:rsid w:val="00073323"/>
    <w:rsid w:val="000734F4"/>
    <w:rsid w:val="00073AE8"/>
    <w:rsid w:val="000748DB"/>
    <w:rsid w:val="00075951"/>
    <w:rsid w:val="00075C18"/>
    <w:rsid w:val="00076338"/>
    <w:rsid w:val="00076B43"/>
    <w:rsid w:val="000774A3"/>
    <w:rsid w:val="000804C9"/>
    <w:rsid w:val="00080512"/>
    <w:rsid w:val="00080E41"/>
    <w:rsid w:val="00081EAB"/>
    <w:rsid w:val="00082386"/>
    <w:rsid w:val="000841A2"/>
    <w:rsid w:val="00084665"/>
    <w:rsid w:val="00084EA0"/>
    <w:rsid w:val="00084EFC"/>
    <w:rsid w:val="000855AE"/>
    <w:rsid w:val="00086362"/>
    <w:rsid w:val="000865E0"/>
    <w:rsid w:val="00086652"/>
    <w:rsid w:val="00087463"/>
    <w:rsid w:val="000874F3"/>
    <w:rsid w:val="0009061F"/>
    <w:rsid w:val="00090EB6"/>
    <w:rsid w:val="000912A5"/>
    <w:rsid w:val="000932DE"/>
    <w:rsid w:val="0009351A"/>
    <w:rsid w:val="00093E49"/>
    <w:rsid w:val="00093FF7"/>
    <w:rsid w:val="00095317"/>
    <w:rsid w:val="00096B06"/>
    <w:rsid w:val="00096B73"/>
    <w:rsid w:val="00097359"/>
    <w:rsid w:val="000A070E"/>
    <w:rsid w:val="000A0EA6"/>
    <w:rsid w:val="000A1121"/>
    <w:rsid w:val="000A16C9"/>
    <w:rsid w:val="000A1F75"/>
    <w:rsid w:val="000A1F9F"/>
    <w:rsid w:val="000A22C8"/>
    <w:rsid w:val="000A29B7"/>
    <w:rsid w:val="000A339A"/>
    <w:rsid w:val="000A34A7"/>
    <w:rsid w:val="000A3653"/>
    <w:rsid w:val="000A395D"/>
    <w:rsid w:val="000A3CDF"/>
    <w:rsid w:val="000A4543"/>
    <w:rsid w:val="000A4A7E"/>
    <w:rsid w:val="000A4D9F"/>
    <w:rsid w:val="000A7C4E"/>
    <w:rsid w:val="000B06D7"/>
    <w:rsid w:val="000B0DB6"/>
    <w:rsid w:val="000B0F30"/>
    <w:rsid w:val="000B14A2"/>
    <w:rsid w:val="000B38D8"/>
    <w:rsid w:val="000B3D1B"/>
    <w:rsid w:val="000B429E"/>
    <w:rsid w:val="000B51F3"/>
    <w:rsid w:val="000B5C6B"/>
    <w:rsid w:val="000B6345"/>
    <w:rsid w:val="000B6503"/>
    <w:rsid w:val="000B6583"/>
    <w:rsid w:val="000B65ED"/>
    <w:rsid w:val="000B6D7B"/>
    <w:rsid w:val="000B710D"/>
    <w:rsid w:val="000C01FD"/>
    <w:rsid w:val="000C1011"/>
    <w:rsid w:val="000C173D"/>
    <w:rsid w:val="000C1D77"/>
    <w:rsid w:val="000C21A5"/>
    <w:rsid w:val="000C245F"/>
    <w:rsid w:val="000C2BB2"/>
    <w:rsid w:val="000C37AD"/>
    <w:rsid w:val="000C388B"/>
    <w:rsid w:val="000C49CF"/>
    <w:rsid w:val="000C4E35"/>
    <w:rsid w:val="000C559F"/>
    <w:rsid w:val="000C5A20"/>
    <w:rsid w:val="000C664D"/>
    <w:rsid w:val="000C6B4B"/>
    <w:rsid w:val="000C74A3"/>
    <w:rsid w:val="000C750A"/>
    <w:rsid w:val="000C774E"/>
    <w:rsid w:val="000C775F"/>
    <w:rsid w:val="000C7B22"/>
    <w:rsid w:val="000D0115"/>
    <w:rsid w:val="000D06B4"/>
    <w:rsid w:val="000D0EDC"/>
    <w:rsid w:val="000D19A9"/>
    <w:rsid w:val="000D1BEF"/>
    <w:rsid w:val="000D23F8"/>
    <w:rsid w:val="000D2F97"/>
    <w:rsid w:val="000D4406"/>
    <w:rsid w:val="000D486B"/>
    <w:rsid w:val="000D4C9B"/>
    <w:rsid w:val="000D51F9"/>
    <w:rsid w:val="000D5573"/>
    <w:rsid w:val="000D5A16"/>
    <w:rsid w:val="000D631B"/>
    <w:rsid w:val="000D6A15"/>
    <w:rsid w:val="000D6BDF"/>
    <w:rsid w:val="000D7362"/>
    <w:rsid w:val="000D7DB9"/>
    <w:rsid w:val="000E0191"/>
    <w:rsid w:val="000E1498"/>
    <w:rsid w:val="000E1B93"/>
    <w:rsid w:val="000E2539"/>
    <w:rsid w:val="000E3847"/>
    <w:rsid w:val="000E3D48"/>
    <w:rsid w:val="000E54FA"/>
    <w:rsid w:val="000E6774"/>
    <w:rsid w:val="000E7D56"/>
    <w:rsid w:val="000F0054"/>
    <w:rsid w:val="000F13D4"/>
    <w:rsid w:val="000F14EF"/>
    <w:rsid w:val="000F1A18"/>
    <w:rsid w:val="000F28A2"/>
    <w:rsid w:val="000F33D3"/>
    <w:rsid w:val="000F36BF"/>
    <w:rsid w:val="000F3D31"/>
    <w:rsid w:val="000F4AA2"/>
    <w:rsid w:val="000F4F99"/>
    <w:rsid w:val="000F514B"/>
    <w:rsid w:val="000F556A"/>
    <w:rsid w:val="000F569D"/>
    <w:rsid w:val="000F5A1E"/>
    <w:rsid w:val="000F734B"/>
    <w:rsid w:val="00100D5B"/>
    <w:rsid w:val="00101F3D"/>
    <w:rsid w:val="00102B8A"/>
    <w:rsid w:val="00102ED3"/>
    <w:rsid w:val="00103DBE"/>
    <w:rsid w:val="00103DCA"/>
    <w:rsid w:val="001050B4"/>
    <w:rsid w:val="00106707"/>
    <w:rsid w:val="00106810"/>
    <w:rsid w:val="00106C34"/>
    <w:rsid w:val="001071A2"/>
    <w:rsid w:val="001071CE"/>
    <w:rsid w:val="001071D1"/>
    <w:rsid w:val="00107C56"/>
    <w:rsid w:val="00110E3D"/>
    <w:rsid w:val="0011117B"/>
    <w:rsid w:val="00112C11"/>
    <w:rsid w:val="001135A7"/>
    <w:rsid w:val="001141F4"/>
    <w:rsid w:val="00114740"/>
    <w:rsid w:val="00114A52"/>
    <w:rsid w:val="00114D71"/>
    <w:rsid w:val="00114F78"/>
    <w:rsid w:val="001153B4"/>
    <w:rsid w:val="001160BE"/>
    <w:rsid w:val="001165BF"/>
    <w:rsid w:val="00117BA1"/>
    <w:rsid w:val="00120EFD"/>
    <w:rsid w:val="00120FDD"/>
    <w:rsid w:val="00121126"/>
    <w:rsid w:val="00121F67"/>
    <w:rsid w:val="00123255"/>
    <w:rsid w:val="00123491"/>
    <w:rsid w:val="00123A44"/>
    <w:rsid w:val="001242B9"/>
    <w:rsid w:val="00125A0C"/>
    <w:rsid w:val="00125B7F"/>
    <w:rsid w:val="0012603C"/>
    <w:rsid w:val="001260F3"/>
    <w:rsid w:val="0012630E"/>
    <w:rsid w:val="00126315"/>
    <w:rsid w:val="00127657"/>
    <w:rsid w:val="00130A9E"/>
    <w:rsid w:val="00131141"/>
    <w:rsid w:val="00131186"/>
    <w:rsid w:val="001312E7"/>
    <w:rsid w:val="00131DEB"/>
    <w:rsid w:val="00132970"/>
    <w:rsid w:val="00133075"/>
    <w:rsid w:val="001337EB"/>
    <w:rsid w:val="00134741"/>
    <w:rsid w:val="00134927"/>
    <w:rsid w:val="001355A9"/>
    <w:rsid w:val="00135CB1"/>
    <w:rsid w:val="0013747B"/>
    <w:rsid w:val="0013756E"/>
    <w:rsid w:val="00140693"/>
    <w:rsid w:val="00141350"/>
    <w:rsid w:val="00141774"/>
    <w:rsid w:val="00141DA5"/>
    <w:rsid w:val="00141DFD"/>
    <w:rsid w:val="00143242"/>
    <w:rsid w:val="00143C57"/>
    <w:rsid w:val="0014503A"/>
    <w:rsid w:val="00146000"/>
    <w:rsid w:val="00146D2F"/>
    <w:rsid w:val="00146F02"/>
    <w:rsid w:val="00150B9D"/>
    <w:rsid w:val="00150D58"/>
    <w:rsid w:val="001510E0"/>
    <w:rsid w:val="001513C3"/>
    <w:rsid w:val="00151D42"/>
    <w:rsid w:val="001541A6"/>
    <w:rsid w:val="00154741"/>
    <w:rsid w:val="001552A7"/>
    <w:rsid w:val="001553D0"/>
    <w:rsid w:val="001556FE"/>
    <w:rsid w:val="0015682B"/>
    <w:rsid w:val="001574EA"/>
    <w:rsid w:val="00157B3D"/>
    <w:rsid w:val="0016012B"/>
    <w:rsid w:val="001601BE"/>
    <w:rsid w:val="0016139A"/>
    <w:rsid w:val="0016142E"/>
    <w:rsid w:val="00162349"/>
    <w:rsid w:val="001636ED"/>
    <w:rsid w:val="00165B94"/>
    <w:rsid w:val="00165BC3"/>
    <w:rsid w:val="00166853"/>
    <w:rsid w:val="001675CC"/>
    <w:rsid w:val="00167748"/>
    <w:rsid w:val="00170101"/>
    <w:rsid w:val="00170615"/>
    <w:rsid w:val="001711BF"/>
    <w:rsid w:val="00172453"/>
    <w:rsid w:val="00173194"/>
    <w:rsid w:val="001735D6"/>
    <w:rsid w:val="001747C4"/>
    <w:rsid w:val="0017614C"/>
    <w:rsid w:val="0017698B"/>
    <w:rsid w:val="00177971"/>
    <w:rsid w:val="00177E84"/>
    <w:rsid w:val="00180BFB"/>
    <w:rsid w:val="0018147A"/>
    <w:rsid w:val="001817A8"/>
    <w:rsid w:val="00181B5D"/>
    <w:rsid w:val="00181E85"/>
    <w:rsid w:val="00182276"/>
    <w:rsid w:val="0018388F"/>
    <w:rsid w:val="00183AD8"/>
    <w:rsid w:val="00183CA2"/>
    <w:rsid w:val="00184D0B"/>
    <w:rsid w:val="001866D2"/>
    <w:rsid w:val="0018689C"/>
    <w:rsid w:val="00186C6D"/>
    <w:rsid w:val="00186FC8"/>
    <w:rsid w:val="00187189"/>
    <w:rsid w:val="00187E76"/>
    <w:rsid w:val="00191599"/>
    <w:rsid w:val="001919D7"/>
    <w:rsid w:val="001922C8"/>
    <w:rsid w:val="00192697"/>
    <w:rsid w:val="00192B90"/>
    <w:rsid w:val="001933ED"/>
    <w:rsid w:val="001937A0"/>
    <w:rsid w:val="00194307"/>
    <w:rsid w:val="0019485D"/>
    <w:rsid w:val="001952B0"/>
    <w:rsid w:val="0019558F"/>
    <w:rsid w:val="001958C6"/>
    <w:rsid w:val="0019608E"/>
    <w:rsid w:val="001A0C55"/>
    <w:rsid w:val="001A0FBD"/>
    <w:rsid w:val="001A202A"/>
    <w:rsid w:val="001A2D8E"/>
    <w:rsid w:val="001A4C2A"/>
    <w:rsid w:val="001A4DC7"/>
    <w:rsid w:val="001A5BF9"/>
    <w:rsid w:val="001A60E4"/>
    <w:rsid w:val="001A64E7"/>
    <w:rsid w:val="001A66F8"/>
    <w:rsid w:val="001A6F82"/>
    <w:rsid w:val="001A706F"/>
    <w:rsid w:val="001A750F"/>
    <w:rsid w:val="001A75F2"/>
    <w:rsid w:val="001B07FF"/>
    <w:rsid w:val="001B0B0E"/>
    <w:rsid w:val="001B1277"/>
    <w:rsid w:val="001B195D"/>
    <w:rsid w:val="001B2670"/>
    <w:rsid w:val="001B2A7C"/>
    <w:rsid w:val="001B38BD"/>
    <w:rsid w:val="001B3D7F"/>
    <w:rsid w:val="001B499D"/>
    <w:rsid w:val="001B4B3C"/>
    <w:rsid w:val="001B5EC0"/>
    <w:rsid w:val="001B65AC"/>
    <w:rsid w:val="001B682C"/>
    <w:rsid w:val="001C1B4F"/>
    <w:rsid w:val="001C1F31"/>
    <w:rsid w:val="001C26E5"/>
    <w:rsid w:val="001C3040"/>
    <w:rsid w:val="001C3E78"/>
    <w:rsid w:val="001C3FA9"/>
    <w:rsid w:val="001C5AD9"/>
    <w:rsid w:val="001C5C31"/>
    <w:rsid w:val="001C605F"/>
    <w:rsid w:val="001C6313"/>
    <w:rsid w:val="001C6D1E"/>
    <w:rsid w:val="001C6F88"/>
    <w:rsid w:val="001C7C6F"/>
    <w:rsid w:val="001C7E5B"/>
    <w:rsid w:val="001D133C"/>
    <w:rsid w:val="001D2480"/>
    <w:rsid w:val="001D2D49"/>
    <w:rsid w:val="001D3F33"/>
    <w:rsid w:val="001D45AD"/>
    <w:rsid w:val="001D5830"/>
    <w:rsid w:val="001D5CD3"/>
    <w:rsid w:val="001D63FE"/>
    <w:rsid w:val="001D6B5C"/>
    <w:rsid w:val="001D71FC"/>
    <w:rsid w:val="001D7217"/>
    <w:rsid w:val="001E0C9E"/>
    <w:rsid w:val="001E0CB0"/>
    <w:rsid w:val="001E0F3A"/>
    <w:rsid w:val="001E1516"/>
    <w:rsid w:val="001E19B0"/>
    <w:rsid w:val="001E36E7"/>
    <w:rsid w:val="001E61F1"/>
    <w:rsid w:val="001E632D"/>
    <w:rsid w:val="001E638D"/>
    <w:rsid w:val="001E7827"/>
    <w:rsid w:val="001E791F"/>
    <w:rsid w:val="001F0B8C"/>
    <w:rsid w:val="001F0E2C"/>
    <w:rsid w:val="001F103B"/>
    <w:rsid w:val="001F12AC"/>
    <w:rsid w:val="001F1826"/>
    <w:rsid w:val="001F1DB1"/>
    <w:rsid w:val="001F203F"/>
    <w:rsid w:val="001F23C1"/>
    <w:rsid w:val="001F28E2"/>
    <w:rsid w:val="001F3155"/>
    <w:rsid w:val="001F3715"/>
    <w:rsid w:val="001F3BDA"/>
    <w:rsid w:val="001F4CFE"/>
    <w:rsid w:val="001F578F"/>
    <w:rsid w:val="001F5B94"/>
    <w:rsid w:val="001F68EE"/>
    <w:rsid w:val="001F6EE1"/>
    <w:rsid w:val="002003A0"/>
    <w:rsid w:val="0020083E"/>
    <w:rsid w:val="00201055"/>
    <w:rsid w:val="002012D3"/>
    <w:rsid w:val="002020B9"/>
    <w:rsid w:val="0020309D"/>
    <w:rsid w:val="00204020"/>
    <w:rsid w:val="002047CC"/>
    <w:rsid w:val="002049D1"/>
    <w:rsid w:val="00210B6B"/>
    <w:rsid w:val="00210F1E"/>
    <w:rsid w:val="002118AE"/>
    <w:rsid w:val="00212A13"/>
    <w:rsid w:val="00212B50"/>
    <w:rsid w:val="00213007"/>
    <w:rsid w:val="00214F4F"/>
    <w:rsid w:val="00215550"/>
    <w:rsid w:val="00215B3F"/>
    <w:rsid w:val="00216CA0"/>
    <w:rsid w:val="002175F0"/>
    <w:rsid w:val="002216BD"/>
    <w:rsid w:val="00221867"/>
    <w:rsid w:val="0022220F"/>
    <w:rsid w:val="00222414"/>
    <w:rsid w:val="00222701"/>
    <w:rsid w:val="002229AE"/>
    <w:rsid w:val="002235D6"/>
    <w:rsid w:val="00224C5C"/>
    <w:rsid w:val="00225411"/>
    <w:rsid w:val="00226460"/>
    <w:rsid w:val="00226C74"/>
    <w:rsid w:val="00226DA8"/>
    <w:rsid w:val="00226E27"/>
    <w:rsid w:val="0023010D"/>
    <w:rsid w:val="0023027C"/>
    <w:rsid w:val="002305F5"/>
    <w:rsid w:val="0023163B"/>
    <w:rsid w:val="00231C8A"/>
    <w:rsid w:val="00231D0B"/>
    <w:rsid w:val="00232FAF"/>
    <w:rsid w:val="00234849"/>
    <w:rsid w:val="00235303"/>
    <w:rsid w:val="0023666B"/>
    <w:rsid w:val="00236FE9"/>
    <w:rsid w:val="00237747"/>
    <w:rsid w:val="002377B0"/>
    <w:rsid w:val="00240670"/>
    <w:rsid w:val="00240EC0"/>
    <w:rsid w:val="002411CC"/>
    <w:rsid w:val="002411D6"/>
    <w:rsid w:val="0024166B"/>
    <w:rsid w:val="00242B2F"/>
    <w:rsid w:val="00243505"/>
    <w:rsid w:val="00243942"/>
    <w:rsid w:val="00245151"/>
    <w:rsid w:val="00245ED1"/>
    <w:rsid w:val="00247057"/>
    <w:rsid w:val="00250361"/>
    <w:rsid w:val="00250FED"/>
    <w:rsid w:val="002519DB"/>
    <w:rsid w:val="002520A3"/>
    <w:rsid w:val="002528F2"/>
    <w:rsid w:val="00253204"/>
    <w:rsid w:val="0025351D"/>
    <w:rsid w:val="0025454E"/>
    <w:rsid w:val="00254D77"/>
    <w:rsid w:val="0025742D"/>
    <w:rsid w:val="0025785E"/>
    <w:rsid w:val="0026083D"/>
    <w:rsid w:val="002609EB"/>
    <w:rsid w:val="00260F5F"/>
    <w:rsid w:val="0026149F"/>
    <w:rsid w:val="00261750"/>
    <w:rsid w:val="00261CC5"/>
    <w:rsid w:val="002621C0"/>
    <w:rsid w:val="0026234A"/>
    <w:rsid w:val="0026269D"/>
    <w:rsid w:val="002627F6"/>
    <w:rsid w:val="00263115"/>
    <w:rsid w:val="002632D8"/>
    <w:rsid w:val="0026420F"/>
    <w:rsid w:val="002643A7"/>
    <w:rsid w:val="00264DC6"/>
    <w:rsid w:val="002655A2"/>
    <w:rsid w:val="00265CB8"/>
    <w:rsid w:val="002665B6"/>
    <w:rsid w:val="00266767"/>
    <w:rsid w:val="002708B5"/>
    <w:rsid w:val="00270978"/>
    <w:rsid w:val="00270D5E"/>
    <w:rsid w:val="00271619"/>
    <w:rsid w:val="00272620"/>
    <w:rsid w:val="002734BD"/>
    <w:rsid w:val="002737F2"/>
    <w:rsid w:val="0027602A"/>
    <w:rsid w:val="00277D0F"/>
    <w:rsid w:val="0028030C"/>
    <w:rsid w:val="00280A88"/>
    <w:rsid w:val="00280ABA"/>
    <w:rsid w:val="00280C85"/>
    <w:rsid w:val="002810F0"/>
    <w:rsid w:val="0028199D"/>
    <w:rsid w:val="002823DF"/>
    <w:rsid w:val="002823E8"/>
    <w:rsid w:val="00282B4C"/>
    <w:rsid w:val="00282EFD"/>
    <w:rsid w:val="00284D43"/>
    <w:rsid w:val="0028528D"/>
    <w:rsid w:val="00285B71"/>
    <w:rsid w:val="00285CDA"/>
    <w:rsid w:val="002864B4"/>
    <w:rsid w:val="0028682D"/>
    <w:rsid w:val="00286C13"/>
    <w:rsid w:val="00287742"/>
    <w:rsid w:val="002878A6"/>
    <w:rsid w:val="00290988"/>
    <w:rsid w:val="002911F9"/>
    <w:rsid w:val="00291D2A"/>
    <w:rsid w:val="002921DE"/>
    <w:rsid w:val="00292E61"/>
    <w:rsid w:val="00293941"/>
    <w:rsid w:val="00294862"/>
    <w:rsid w:val="00294AD8"/>
    <w:rsid w:val="00295AC2"/>
    <w:rsid w:val="00295B3E"/>
    <w:rsid w:val="00295DFC"/>
    <w:rsid w:val="00296CD7"/>
    <w:rsid w:val="00296F04"/>
    <w:rsid w:val="00296F8B"/>
    <w:rsid w:val="00297058"/>
    <w:rsid w:val="00297A17"/>
    <w:rsid w:val="002A0087"/>
    <w:rsid w:val="002A01C0"/>
    <w:rsid w:val="002A0AB8"/>
    <w:rsid w:val="002A1D5D"/>
    <w:rsid w:val="002A1FE1"/>
    <w:rsid w:val="002A2CB0"/>
    <w:rsid w:val="002A2DF4"/>
    <w:rsid w:val="002A31EA"/>
    <w:rsid w:val="002A341F"/>
    <w:rsid w:val="002A45AE"/>
    <w:rsid w:val="002A4A21"/>
    <w:rsid w:val="002A4C24"/>
    <w:rsid w:val="002A711E"/>
    <w:rsid w:val="002A730B"/>
    <w:rsid w:val="002A7AC8"/>
    <w:rsid w:val="002A7F35"/>
    <w:rsid w:val="002B08F2"/>
    <w:rsid w:val="002B0F2C"/>
    <w:rsid w:val="002B2E32"/>
    <w:rsid w:val="002B36A3"/>
    <w:rsid w:val="002B48B1"/>
    <w:rsid w:val="002B5CC5"/>
    <w:rsid w:val="002B5E1C"/>
    <w:rsid w:val="002B621F"/>
    <w:rsid w:val="002B6992"/>
    <w:rsid w:val="002C2192"/>
    <w:rsid w:val="002C4349"/>
    <w:rsid w:val="002C4436"/>
    <w:rsid w:val="002C44A6"/>
    <w:rsid w:val="002C5927"/>
    <w:rsid w:val="002C5E5D"/>
    <w:rsid w:val="002C666D"/>
    <w:rsid w:val="002C7F34"/>
    <w:rsid w:val="002D01B7"/>
    <w:rsid w:val="002D09E7"/>
    <w:rsid w:val="002D130D"/>
    <w:rsid w:val="002D1698"/>
    <w:rsid w:val="002D1D51"/>
    <w:rsid w:val="002D23EB"/>
    <w:rsid w:val="002D2862"/>
    <w:rsid w:val="002D356D"/>
    <w:rsid w:val="002D37DC"/>
    <w:rsid w:val="002D38A7"/>
    <w:rsid w:val="002D39A0"/>
    <w:rsid w:val="002D3C7F"/>
    <w:rsid w:val="002D5A0F"/>
    <w:rsid w:val="002D7D61"/>
    <w:rsid w:val="002E0C0C"/>
    <w:rsid w:val="002E0D01"/>
    <w:rsid w:val="002E114B"/>
    <w:rsid w:val="002E17CF"/>
    <w:rsid w:val="002E18ED"/>
    <w:rsid w:val="002E35EA"/>
    <w:rsid w:val="002E683C"/>
    <w:rsid w:val="002E696C"/>
    <w:rsid w:val="002E73FB"/>
    <w:rsid w:val="002E78AD"/>
    <w:rsid w:val="002E7E4A"/>
    <w:rsid w:val="002F0029"/>
    <w:rsid w:val="002F04F2"/>
    <w:rsid w:val="002F0F08"/>
    <w:rsid w:val="002F11ED"/>
    <w:rsid w:val="002F1379"/>
    <w:rsid w:val="002F14FB"/>
    <w:rsid w:val="002F17EE"/>
    <w:rsid w:val="002F1E07"/>
    <w:rsid w:val="002F2586"/>
    <w:rsid w:val="002F3322"/>
    <w:rsid w:val="002F3611"/>
    <w:rsid w:val="002F3637"/>
    <w:rsid w:val="002F51AF"/>
    <w:rsid w:val="002F5C96"/>
    <w:rsid w:val="002F60FF"/>
    <w:rsid w:val="002F68E3"/>
    <w:rsid w:val="002F7503"/>
    <w:rsid w:val="002F7600"/>
    <w:rsid w:val="0030028E"/>
    <w:rsid w:val="003011D0"/>
    <w:rsid w:val="00301540"/>
    <w:rsid w:val="00301D31"/>
    <w:rsid w:val="00302542"/>
    <w:rsid w:val="00302B94"/>
    <w:rsid w:val="003041FF"/>
    <w:rsid w:val="00304274"/>
    <w:rsid w:val="003052E9"/>
    <w:rsid w:val="00305CBF"/>
    <w:rsid w:val="003060C4"/>
    <w:rsid w:val="00306A5E"/>
    <w:rsid w:val="00306ACF"/>
    <w:rsid w:val="0030792C"/>
    <w:rsid w:val="00310DDB"/>
    <w:rsid w:val="00311862"/>
    <w:rsid w:val="003120BA"/>
    <w:rsid w:val="00312452"/>
    <w:rsid w:val="00313886"/>
    <w:rsid w:val="00313AA5"/>
    <w:rsid w:val="00313FC6"/>
    <w:rsid w:val="003141F1"/>
    <w:rsid w:val="00314416"/>
    <w:rsid w:val="003145B5"/>
    <w:rsid w:val="0031517F"/>
    <w:rsid w:val="00315581"/>
    <w:rsid w:val="00316815"/>
    <w:rsid w:val="0031690A"/>
    <w:rsid w:val="00316BF9"/>
    <w:rsid w:val="00316E68"/>
    <w:rsid w:val="00321A56"/>
    <w:rsid w:val="00321ADC"/>
    <w:rsid w:val="00321B74"/>
    <w:rsid w:val="00321DF9"/>
    <w:rsid w:val="003225E6"/>
    <w:rsid w:val="00322694"/>
    <w:rsid w:val="00322945"/>
    <w:rsid w:val="003229E9"/>
    <w:rsid w:val="00323008"/>
    <w:rsid w:val="00323DF5"/>
    <w:rsid w:val="00323E90"/>
    <w:rsid w:val="00325233"/>
    <w:rsid w:val="00325AAC"/>
    <w:rsid w:val="00326F6C"/>
    <w:rsid w:val="00327647"/>
    <w:rsid w:val="00327E26"/>
    <w:rsid w:val="00327F41"/>
    <w:rsid w:val="00331901"/>
    <w:rsid w:val="00331952"/>
    <w:rsid w:val="003343D9"/>
    <w:rsid w:val="00335BA7"/>
    <w:rsid w:val="00335E6F"/>
    <w:rsid w:val="00335F7B"/>
    <w:rsid w:val="00336A67"/>
    <w:rsid w:val="00337627"/>
    <w:rsid w:val="00337AC6"/>
    <w:rsid w:val="00337D7E"/>
    <w:rsid w:val="003402A7"/>
    <w:rsid w:val="00340EF3"/>
    <w:rsid w:val="003410B1"/>
    <w:rsid w:val="00341705"/>
    <w:rsid w:val="0034170C"/>
    <w:rsid w:val="003433BC"/>
    <w:rsid w:val="003437E4"/>
    <w:rsid w:val="00343AEE"/>
    <w:rsid w:val="00343CA3"/>
    <w:rsid w:val="00343F6E"/>
    <w:rsid w:val="003443AD"/>
    <w:rsid w:val="00344DB2"/>
    <w:rsid w:val="00345AF5"/>
    <w:rsid w:val="00345B93"/>
    <w:rsid w:val="003460DE"/>
    <w:rsid w:val="0034653D"/>
    <w:rsid w:val="003468FE"/>
    <w:rsid w:val="00346C56"/>
    <w:rsid w:val="00346CBD"/>
    <w:rsid w:val="003473EB"/>
    <w:rsid w:val="00347933"/>
    <w:rsid w:val="00350559"/>
    <w:rsid w:val="003508CB"/>
    <w:rsid w:val="0035128D"/>
    <w:rsid w:val="00351691"/>
    <w:rsid w:val="00352270"/>
    <w:rsid w:val="003522FB"/>
    <w:rsid w:val="00352C31"/>
    <w:rsid w:val="0035320F"/>
    <w:rsid w:val="003542DD"/>
    <w:rsid w:val="003543C2"/>
    <w:rsid w:val="0035574B"/>
    <w:rsid w:val="00355B1F"/>
    <w:rsid w:val="00355D6D"/>
    <w:rsid w:val="00355DB5"/>
    <w:rsid w:val="003564CB"/>
    <w:rsid w:val="003566AF"/>
    <w:rsid w:val="0036095E"/>
    <w:rsid w:val="003619BE"/>
    <w:rsid w:val="0036203B"/>
    <w:rsid w:val="0036209C"/>
    <w:rsid w:val="00362558"/>
    <w:rsid w:val="0036266D"/>
    <w:rsid w:val="00363161"/>
    <w:rsid w:val="00363184"/>
    <w:rsid w:val="0036425E"/>
    <w:rsid w:val="0036458A"/>
    <w:rsid w:val="00364738"/>
    <w:rsid w:val="00365837"/>
    <w:rsid w:val="003667F5"/>
    <w:rsid w:val="003667F8"/>
    <w:rsid w:val="00366B0E"/>
    <w:rsid w:val="00366EDC"/>
    <w:rsid w:val="0036779C"/>
    <w:rsid w:val="00367C03"/>
    <w:rsid w:val="00370101"/>
    <w:rsid w:val="0037017D"/>
    <w:rsid w:val="0037021A"/>
    <w:rsid w:val="00371F99"/>
    <w:rsid w:val="00373236"/>
    <w:rsid w:val="00373964"/>
    <w:rsid w:val="0037399B"/>
    <w:rsid w:val="00373D54"/>
    <w:rsid w:val="00374CCF"/>
    <w:rsid w:val="00374E20"/>
    <w:rsid w:val="00374E6A"/>
    <w:rsid w:val="00375C90"/>
    <w:rsid w:val="00376307"/>
    <w:rsid w:val="00376696"/>
    <w:rsid w:val="003770D9"/>
    <w:rsid w:val="003771C4"/>
    <w:rsid w:val="0038016E"/>
    <w:rsid w:val="00381C17"/>
    <w:rsid w:val="00382099"/>
    <w:rsid w:val="00386FAE"/>
    <w:rsid w:val="003874F5"/>
    <w:rsid w:val="00390239"/>
    <w:rsid w:val="003907A4"/>
    <w:rsid w:val="003916C0"/>
    <w:rsid w:val="00391B41"/>
    <w:rsid w:val="00392978"/>
    <w:rsid w:val="003939BD"/>
    <w:rsid w:val="003939C7"/>
    <w:rsid w:val="00394960"/>
    <w:rsid w:val="00394DAC"/>
    <w:rsid w:val="003954C3"/>
    <w:rsid w:val="003958CB"/>
    <w:rsid w:val="003965D4"/>
    <w:rsid w:val="00396970"/>
    <w:rsid w:val="00396EB1"/>
    <w:rsid w:val="0039724C"/>
    <w:rsid w:val="00397F5C"/>
    <w:rsid w:val="003A029A"/>
    <w:rsid w:val="003A0BCA"/>
    <w:rsid w:val="003A1678"/>
    <w:rsid w:val="003A1D34"/>
    <w:rsid w:val="003A3037"/>
    <w:rsid w:val="003A4171"/>
    <w:rsid w:val="003A515D"/>
    <w:rsid w:val="003A585F"/>
    <w:rsid w:val="003A648F"/>
    <w:rsid w:val="003A6CE2"/>
    <w:rsid w:val="003A73A7"/>
    <w:rsid w:val="003B1115"/>
    <w:rsid w:val="003B1B7E"/>
    <w:rsid w:val="003B1BFA"/>
    <w:rsid w:val="003B27B8"/>
    <w:rsid w:val="003B2E22"/>
    <w:rsid w:val="003B3CE4"/>
    <w:rsid w:val="003B3DDC"/>
    <w:rsid w:val="003B4C52"/>
    <w:rsid w:val="003B4CDF"/>
    <w:rsid w:val="003B4F51"/>
    <w:rsid w:val="003B4FC7"/>
    <w:rsid w:val="003B558F"/>
    <w:rsid w:val="003B6540"/>
    <w:rsid w:val="003B669C"/>
    <w:rsid w:val="003B674A"/>
    <w:rsid w:val="003B6860"/>
    <w:rsid w:val="003B7A92"/>
    <w:rsid w:val="003C05C2"/>
    <w:rsid w:val="003C0A00"/>
    <w:rsid w:val="003C20D5"/>
    <w:rsid w:val="003C22C4"/>
    <w:rsid w:val="003C2394"/>
    <w:rsid w:val="003C2DE5"/>
    <w:rsid w:val="003C5EDF"/>
    <w:rsid w:val="003C67F8"/>
    <w:rsid w:val="003D06E9"/>
    <w:rsid w:val="003D1E24"/>
    <w:rsid w:val="003D26D4"/>
    <w:rsid w:val="003D4A45"/>
    <w:rsid w:val="003D4F0E"/>
    <w:rsid w:val="003D58D1"/>
    <w:rsid w:val="003D5BCC"/>
    <w:rsid w:val="003D67F0"/>
    <w:rsid w:val="003D6D60"/>
    <w:rsid w:val="003D7782"/>
    <w:rsid w:val="003D79DF"/>
    <w:rsid w:val="003E0288"/>
    <w:rsid w:val="003E0917"/>
    <w:rsid w:val="003E127F"/>
    <w:rsid w:val="003E1BC8"/>
    <w:rsid w:val="003E289C"/>
    <w:rsid w:val="003E2AF4"/>
    <w:rsid w:val="003E486A"/>
    <w:rsid w:val="003E7C65"/>
    <w:rsid w:val="003F0C77"/>
    <w:rsid w:val="003F1118"/>
    <w:rsid w:val="003F1997"/>
    <w:rsid w:val="003F258B"/>
    <w:rsid w:val="003F5B6E"/>
    <w:rsid w:val="003F5BA9"/>
    <w:rsid w:val="003F5FB9"/>
    <w:rsid w:val="003F63CF"/>
    <w:rsid w:val="003F71C9"/>
    <w:rsid w:val="003F7292"/>
    <w:rsid w:val="003F7556"/>
    <w:rsid w:val="003F75BE"/>
    <w:rsid w:val="003F78E5"/>
    <w:rsid w:val="00400538"/>
    <w:rsid w:val="00400D9B"/>
    <w:rsid w:val="0040129F"/>
    <w:rsid w:val="004012F7"/>
    <w:rsid w:val="00401C3C"/>
    <w:rsid w:val="00402F80"/>
    <w:rsid w:val="00403607"/>
    <w:rsid w:val="0040431E"/>
    <w:rsid w:val="00404783"/>
    <w:rsid w:val="004050DD"/>
    <w:rsid w:val="00405212"/>
    <w:rsid w:val="00405C9D"/>
    <w:rsid w:val="00406D19"/>
    <w:rsid w:val="00407092"/>
    <w:rsid w:val="00407D19"/>
    <w:rsid w:val="00407E9E"/>
    <w:rsid w:val="00410C23"/>
    <w:rsid w:val="00411485"/>
    <w:rsid w:val="004115C1"/>
    <w:rsid w:val="00411E5B"/>
    <w:rsid w:val="004123ED"/>
    <w:rsid w:val="00412B4E"/>
    <w:rsid w:val="00413964"/>
    <w:rsid w:val="0041441B"/>
    <w:rsid w:val="004146A1"/>
    <w:rsid w:val="00414790"/>
    <w:rsid w:val="004151E3"/>
    <w:rsid w:val="00416FAC"/>
    <w:rsid w:val="00417AB2"/>
    <w:rsid w:val="00421D15"/>
    <w:rsid w:val="00424CEC"/>
    <w:rsid w:val="004253C0"/>
    <w:rsid w:val="00426E8A"/>
    <w:rsid w:val="00427DA3"/>
    <w:rsid w:val="00430260"/>
    <w:rsid w:val="00430A52"/>
    <w:rsid w:val="00430D6F"/>
    <w:rsid w:val="00431387"/>
    <w:rsid w:val="0043195B"/>
    <w:rsid w:val="004320F5"/>
    <w:rsid w:val="004326F3"/>
    <w:rsid w:val="00433099"/>
    <w:rsid w:val="00433841"/>
    <w:rsid w:val="0043387E"/>
    <w:rsid w:val="00433CF6"/>
    <w:rsid w:val="0043429C"/>
    <w:rsid w:val="004346FD"/>
    <w:rsid w:val="00434C4B"/>
    <w:rsid w:val="00434C58"/>
    <w:rsid w:val="00435625"/>
    <w:rsid w:val="004363FD"/>
    <w:rsid w:val="0044003B"/>
    <w:rsid w:val="0044124F"/>
    <w:rsid w:val="004423E0"/>
    <w:rsid w:val="00444357"/>
    <w:rsid w:val="00444423"/>
    <w:rsid w:val="00444471"/>
    <w:rsid w:val="0044483A"/>
    <w:rsid w:val="0044538D"/>
    <w:rsid w:val="00446752"/>
    <w:rsid w:val="00446939"/>
    <w:rsid w:val="00446B3A"/>
    <w:rsid w:val="004475A1"/>
    <w:rsid w:val="004500D4"/>
    <w:rsid w:val="00451BA6"/>
    <w:rsid w:val="00452853"/>
    <w:rsid w:val="00452C8C"/>
    <w:rsid w:val="0045477C"/>
    <w:rsid w:val="00454BAB"/>
    <w:rsid w:val="004554C8"/>
    <w:rsid w:val="00456226"/>
    <w:rsid w:val="004562CD"/>
    <w:rsid w:val="004563BB"/>
    <w:rsid w:val="004563D3"/>
    <w:rsid w:val="00456AE5"/>
    <w:rsid w:val="00456D8E"/>
    <w:rsid w:val="00460023"/>
    <w:rsid w:val="0046032A"/>
    <w:rsid w:val="004606CD"/>
    <w:rsid w:val="00460B9C"/>
    <w:rsid w:val="00461964"/>
    <w:rsid w:val="00462072"/>
    <w:rsid w:val="00462213"/>
    <w:rsid w:val="0046266A"/>
    <w:rsid w:val="004629B0"/>
    <w:rsid w:val="00464870"/>
    <w:rsid w:val="00464BE9"/>
    <w:rsid w:val="00464F37"/>
    <w:rsid w:val="004652DE"/>
    <w:rsid w:val="00465A8D"/>
    <w:rsid w:val="00465BE3"/>
    <w:rsid w:val="00465EB7"/>
    <w:rsid w:val="0047009E"/>
    <w:rsid w:val="0047032B"/>
    <w:rsid w:val="00471216"/>
    <w:rsid w:val="00472651"/>
    <w:rsid w:val="00474179"/>
    <w:rsid w:val="004741DD"/>
    <w:rsid w:val="00474AA4"/>
    <w:rsid w:val="00474FC4"/>
    <w:rsid w:val="004761A2"/>
    <w:rsid w:val="004762BF"/>
    <w:rsid w:val="00477042"/>
    <w:rsid w:val="00477082"/>
    <w:rsid w:val="004779E5"/>
    <w:rsid w:val="0048148B"/>
    <w:rsid w:val="00481D83"/>
    <w:rsid w:val="00484285"/>
    <w:rsid w:val="00484979"/>
    <w:rsid w:val="00485310"/>
    <w:rsid w:val="00485AEC"/>
    <w:rsid w:val="004867E1"/>
    <w:rsid w:val="00486D9B"/>
    <w:rsid w:val="0048767D"/>
    <w:rsid w:val="00487B3A"/>
    <w:rsid w:val="00487BE4"/>
    <w:rsid w:val="00487C0A"/>
    <w:rsid w:val="00487F29"/>
    <w:rsid w:val="00487F60"/>
    <w:rsid w:val="00490EFB"/>
    <w:rsid w:val="00491C09"/>
    <w:rsid w:val="00492A7D"/>
    <w:rsid w:val="00493388"/>
    <w:rsid w:val="004941B7"/>
    <w:rsid w:val="004956C6"/>
    <w:rsid w:val="004957F3"/>
    <w:rsid w:val="004A02AB"/>
    <w:rsid w:val="004A040E"/>
    <w:rsid w:val="004A09E9"/>
    <w:rsid w:val="004A0BDC"/>
    <w:rsid w:val="004A0FC1"/>
    <w:rsid w:val="004A11DF"/>
    <w:rsid w:val="004A2085"/>
    <w:rsid w:val="004A2D8B"/>
    <w:rsid w:val="004A31BC"/>
    <w:rsid w:val="004A44AB"/>
    <w:rsid w:val="004A4F65"/>
    <w:rsid w:val="004A50FE"/>
    <w:rsid w:val="004A55D7"/>
    <w:rsid w:val="004A5956"/>
    <w:rsid w:val="004A5EED"/>
    <w:rsid w:val="004A6047"/>
    <w:rsid w:val="004A6F3B"/>
    <w:rsid w:val="004B113F"/>
    <w:rsid w:val="004B1F16"/>
    <w:rsid w:val="004B2F58"/>
    <w:rsid w:val="004B33B1"/>
    <w:rsid w:val="004B35BE"/>
    <w:rsid w:val="004B4527"/>
    <w:rsid w:val="004B5B24"/>
    <w:rsid w:val="004B5C11"/>
    <w:rsid w:val="004B6F86"/>
    <w:rsid w:val="004B7280"/>
    <w:rsid w:val="004B78BF"/>
    <w:rsid w:val="004C0149"/>
    <w:rsid w:val="004C097F"/>
    <w:rsid w:val="004C0A9E"/>
    <w:rsid w:val="004C16E0"/>
    <w:rsid w:val="004C17C7"/>
    <w:rsid w:val="004C1A93"/>
    <w:rsid w:val="004C201C"/>
    <w:rsid w:val="004C32A8"/>
    <w:rsid w:val="004C4104"/>
    <w:rsid w:val="004C4C9D"/>
    <w:rsid w:val="004C4DA8"/>
    <w:rsid w:val="004C50A4"/>
    <w:rsid w:val="004C5C40"/>
    <w:rsid w:val="004C6284"/>
    <w:rsid w:val="004C62F5"/>
    <w:rsid w:val="004C6899"/>
    <w:rsid w:val="004C7072"/>
    <w:rsid w:val="004C79CC"/>
    <w:rsid w:val="004D1064"/>
    <w:rsid w:val="004D14A4"/>
    <w:rsid w:val="004D2FA8"/>
    <w:rsid w:val="004D35D8"/>
    <w:rsid w:val="004D3950"/>
    <w:rsid w:val="004D3EAE"/>
    <w:rsid w:val="004D4855"/>
    <w:rsid w:val="004D4D07"/>
    <w:rsid w:val="004D4E90"/>
    <w:rsid w:val="004E09C1"/>
    <w:rsid w:val="004E0F85"/>
    <w:rsid w:val="004E2F4C"/>
    <w:rsid w:val="004E38FE"/>
    <w:rsid w:val="004E4CE0"/>
    <w:rsid w:val="004E5A3D"/>
    <w:rsid w:val="004E5D4C"/>
    <w:rsid w:val="004E5FC5"/>
    <w:rsid w:val="004F0001"/>
    <w:rsid w:val="004F03C7"/>
    <w:rsid w:val="004F0C5A"/>
    <w:rsid w:val="004F122D"/>
    <w:rsid w:val="004F1729"/>
    <w:rsid w:val="004F23C8"/>
    <w:rsid w:val="004F2E2F"/>
    <w:rsid w:val="004F308E"/>
    <w:rsid w:val="004F33AA"/>
    <w:rsid w:val="004F49A5"/>
    <w:rsid w:val="004F6933"/>
    <w:rsid w:val="004F769F"/>
    <w:rsid w:val="004F7842"/>
    <w:rsid w:val="004F7CC2"/>
    <w:rsid w:val="004F7E39"/>
    <w:rsid w:val="005000A0"/>
    <w:rsid w:val="005008A0"/>
    <w:rsid w:val="0050090A"/>
    <w:rsid w:val="005017AE"/>
    <w:rsid w:val="0050442D"/>
    <w:rsid w:val="0050476E"/>
    <w:rsid w:val="00504849"/>
    <w:rsid w:val="005077D9"/>
    <w:rsid w:val="0051027B"/>
    <w:rsid w:val="0051083E"/>
    <w:rsid w:val="00514356"/>
    <w:rsid w:val="00514584"/>
    <w:rsid w:val="00514CB7"/>
    <w:rsid w:val="00515D49"/>
    <w:rsid w:val="0051602F"/>
    <w:rsid w:val="00517358"/>
    <w:rsid w:val="0051771B"/>
    <w:rsid w:val="00517EF5"/>
    <w:rsid w:val="00520047"/>
    <w:rsid w:val="00521E9E"/>
    <w:rsid w:val="005222A4"/>
    <w:rsid w:val="00522E3D"/>
    <w:rsid w:val="00522FBF"/>
    <w:rsid w:val="005238A8"/>
    <w:rsid w:val="0052399B"/>
    <w:rsid w:val="00523A69"/>
    <w:rsid w:val="00523AFE"/>
    <w:rsid w:val="005242BB"/>
    <w:rsid w:val="005248BB"/>
    <w:rsid w:val="005253A0"/>
    <w:rsid w:val="005258B7"/>
    <w:rsid w:val="00525C7D"/>
    <w:rsid w:val="00525C98"/>
    <w:rsid w:val="0052701F"/>
    <w:rsid w:val="005271EC"/>
    <w:rsid w:val="005303E4"/>
    <w:rsid w:val="00530BDA"/>
    <w:rsid w:val="00530EBB"/>
    <w:rsid w:val="0053121B"/>
    <w:rsid w:val="005315C0"/>
    <w:rsid w:val="005315D6"/>
    <w:rsid w:val="00531762"/>
    <w:rsid w:val="0053228B"/>
    <w:rsid w:val="005326ED"/>
    <w:rsid w:val="005329FE"/>
    <w:rsid w:val="0053326F"/>
    <w:rsid w:val="0053418C"/>
    <w:rsid w:val="005341C9"/>
    <w:rsid w:val="005344CE"/>
    <w:rsid w:val="005352E6"/>
    <w:rsid w:val="0053555B"/>
    <w:rsid w:val="0053657C"/>
    <w:rsid w:val="005373ED"/>
    <w:rsid w:val="0053788E"/>
    <w:rsid w:val="00537916"/>
    <w:rsid w:val="00540E44"/>
    <w:rsid w:val="00541B78"/>
    <w:rsid w:val="005459FA"/>
    <w:rsid w:val="00546197"/>
    <w:rsid w:val="0054668A"/>
    <w:rsid w:val="00547A12"/>
    <w:rsid w:val="00550594"/>
    <w:rsid w:val="0055062F"/>
    <w:rsid w:val="005507E4"/>
    <w:rsid w:val="00553920"/>
    <w:rsid w:val="00554BC2"/>
    <w:rsid w:val="005564ED"/>
    <w:rsid w:val="00556584"/>
    <w:rsid w:val="00556AE9"/>
    <w:rsid w:val="0055702D"/>
    <w:rsid w:val="005572C9"/>
    <w:rsid w:val="0056215F"/>
    <w:rsid w:val="005628D6"/>
    <w:rsid w:val="00562931"/>
    <w:rsid w:val="00563557"/>
    <w:rsid w:val="00564811"/>
    <w:rsid w:val="00564C8E"/>
    <w:rsid w:val="005666D7"/>
    <w:rsid w:val="00566FC7"/>
    <w:rsid w:val="00567615"/>
    <w:rsid w:val="00567D91"/>
    <w:rsid w:val="00570CD2"/>
    <w:rsid w:val="00570D10"/>
    <w:rsid w:val="00570FC4"/>
    <w:rsid w:val="00571AF0"/>
    <w:rsid w:val="0057266A"/>
    <w:rsid w:val="0057449F"/>
    <w:rsid w:val="00575E0C"/>
    <w:rsid w:val="00576058"/>
    <w:rsid w:val="005760F7"/>
    <w:rsid w:val="0057714B"/>
    <w:rsid w:val="005800CA"/>
    <w:rsid w:val="00580C74"/>
    <w:rsid w:val="00581227"/>
    <w:rsid w:val="00581277"/>
    <w:rsid w:val="005814EE"/>
    <w:rsid w:val="00581C56"/>
    <w:rsid w:val="0058258E"/>
    <w:rsid w:val="00582673"/>
    <w:rsid w:val="00582B0B"/>
    <w:rsid w:val="00582D67"/>
    <w:rsid w:val="00582DEC"/>
    <w:rsid w:val="0058435B"/>
    <w:rsid w:val="00584B82"/>
    <w:rsid w:val="00584FBC"/>
    <w:rsid w:val="00585A16"/>
    <w:rsid w:val="00585AD6"/>
    <w:rsid w:val="00585C4C"/>
    <w:rsid w:val="00585DD7"/>
    <w:rsid w:val="00585E81"/>
    <w:rsid w:val="0058652A"/>
    <w:rsid w:val="00590057"/>
    <w:rsid w:val="00590E95"/>
    <w:rsid w:val="00590EC7"/>
    <w:rsid w:val="00592656"/>
    <w:rsid w:val="00593A39"/>
    <w:rsid w:val="005942BD"/>
    <w:rsid w:val="00594A76"/>
    <w:rsid w:val="0059575B"/>
    <w:rsid w:val="005960B0"/>
    <w:rsid w:val="0059752D"/>
    <w:rsid w:val="00597A1F"/>
    <w:rsid w:val="005A061F"/>
    <w:rsid w:val="005A0F89"/>
    <w:rsid w:val="005A129A"/>
    <w:rsid w:val="005A13CB"/>
    <w:rsid w:val="005A1A9D"/>
    <w:rsid w:val="005A2C20"/>
    <w:rsid w:val="005A3B44"/>
    <w:rsid w:val="005A440A"/>
    <w:rsid w:val="005A45C3"/>
    <w:rsid w:val="005A4C0D"/>
    <w:rsid w:val="005B001D"/>
    <w:rsid w:val="005B059C"/>
    <w:rsid w:val="005B09D1"/>
    <w:rsid w:val="005B0B59"/>
    <w:rsid w:val="005B0E83"/>
    <w:rsid w:val="005B1011"/>
    <w:rsid w:val="005B16E4"/>
    <w:rsid w:val="005B1C38"/>
    <w:rsid w:val="005B1E50"/>
    <w:rsid w:val="005B2C70"/>
    <w:rsid w:val="005B2DFD"/>
    <w:rsid w:val="005B2E0C"/>
    <w:rsid w:val="005B3A94"/>
    <w:rsid w:val="005B3DD4"/>
    <w:rsid w:val="005B3EE8"/>
    <w:rsid w:val="005B3F93"/>
    <w:rsid w:val="005B47DB"/>
    <w:rsid w:val="005B4BC4"/>
    <w:rsid w:val="005B50A3"/>
    <w:rsid w:val="005B50A5"/>
    <w:rsid w:val="005B5755"/>
    <w:rsid w:val="005B6172"/>
    <w:rsid w:val="005B6F3F"/>
    <w:rsid w:val="005B70C6"/>
    <w:rsid w:val="005B75D0"/>
    <w:rsid w:val="005B769A"/>
    <w:rsid w:val="005B7960"/>
    <w:rsid w:val="005C03D0"/>
    <w:rsid w:val="005C0631"/>
    <w:rsid w:val="005C0F72"/>
    <w:rsid w:val="005C1711"/>
    <w:rsid w:val="005C2280"/>
    <w:rsid w:val="005C251D"/>
    <w:rsid w:val="005C3BAA"/>
    <w:rsid w:val="005C4425"/>
    <w:rsid w:val="005C4B63"/>
    <w:rsid w:val="005C6A17"/>
    <w:rsid w:val="005C71EE"/>
    <w:rsid w:val="005C733A"/>
    <w:rsid w:val="005C746F"/>
    <w:rsid w:val="005C7508"/>
    <w:rsid w:val="005C7A5C"/>
    <w:rsid w:val="005D0CBA"/>
    <w:rsid w:val="005D0FEC"/>
    <w:rsid w:val="005D11C0"/>
    <w:rsid w:val="005D14F3"/>
    <w:rsid w:val="005D34FA"/>
    <w:rsid w:val="005D4117"/>
    <w:rsid w:val="005D4685"/>
    <w:rsid w:val="005D5F4E"/>
    <w:rsid w:val="005D6886"/>
    <w:rsid w:val="005D7F67"/>
    <w:rsid w:val="005E023F"/>
    <w:rsid w:val="005E09E4"/>
    <w:rsid w:val="005E1520"/>
    <w:rsid w:val="005E1D1F"/>
    <w:rsid w:val="005E209B"/>
    <w:rsid w:val="005E30CB"/>
    <w:rsid w:val="005E34C2"/>
    <w:rsid w:val="005E353F"/>
    <w:rsid w:val="005E42CB"/>
    <w:rsid w:val="005E524E"/>
    <w:rsid w:val="005E528D"/>
    <w:rsid w:val="005E628B"/>
    <w:rsid w:val="005F0B60"/>
    <w:rsid w:val="005F0B98"/>
    <w:rsid w:val="005F115C"/>
    <w:rsid w:val="005F263D"/>
    <w:rsid w:val="005F5D8B"/>
    <w:rsid w:val="005F6047"/>
    <w:rsid w:val="005F6CE2"/>
    <w:rsid w:val="005F7612"/>
    <w:rsid w:val="005F769F"/>
    <w:rsid w:val="005F7A7E"/>
    <w:rsid w:val="005F7C36"/>
    <w:rsid w:val="006003B9"/>
    <w:rsid w:val="00600C73"/>
    <w:rsid w:val="00600F48"/>
    <w:rsid w:val="00602070"/>
    <w:rsid w:val="0060298F"/>
    <w:rsid w:val="00604105"/>
    <w:rsid w:val="0060609D"/>
    <w:rsid w:val="00606460"/>
    <w:rsid w:val="0060662C"/>
    <w:rsid w:val="00606660"/>
    <w:rsid w:val="006066A7"/>
    <w:rsid w:val="006067F8"/>
    <w:rsid w:val="006077B5"/>
    <w:rsid w:val="00607BDB"/>
    <w:rsid w:val="00610137"/>
    <w:rsid w:val="00611609"/>
    <w:rsid w:val="00613431"/>
    <w:rsid w:val="00614102"/>
    <w:rsid w:val="00614319"/>
    <w:rsid w:val="00614990"/>
    <w:rsid w:val="00614A0A"/>
    <w:rsid w:val="0062195F"/>
    <w:rsid w:val="00621E8B"/>
    <w:rsid w:val="006223E3"/>
    <w:rsid w:val="006248E8"/>
    <w:rsid w:val="00624989"/>
    <w:rsid w:val="00624B59"/>
    <w:rsid w:val="00625532"/>
    <w:rsid w:val="00625945"/>
    <w:rsid w:val="00625DB7"/>
    <w:rsid w:val="006268F7"/>
    <w:rsid w:val="00627B2B"/>
    <w:rsid w:val="00630068"/>
    <w:rsid w:val="006306BC"/>
    <w:rsid w:val="006314A1"/>
    <w:rsid w:val="006315FC"/>
    <w:rsid w:val="00632ACE"/>
    <w:rsid w:val="00632C5A"/>
    <w:rsid w:val="006337E3"/>
    <w:rsid w:val="00633CEF"/>
    <w:rsid w:val="0063531C"/>
    <w:rsid w:val="00635348"/>
    <w:rsid w:val="006354F8"/>
    <w:rsid w:val="00635CA8"/>
    <w:rsid w:val="006372F6"/>
    <w:rsid w:val="006403AA"/>
    <w:rsid w:val="006403D9"/>
    <w:rsid w:val="0064102A"/>
    <w:rsid w:val="00641E7D"/>
    <w:rsid w:val="006420BE"/>
    <w:rsid w:val="00643179"/>
    <w:rsid w:val="00643AC6"/>
    <w:rsid w:val="00644383"/>
    <w:rsid w:val="006443E5"/>
    <w:rsid w:val="00644890"/>
    <w:rsid w:val="006451C9"/>
    <w:rsid w:val="00645C24"/>
    <w:rsid w:val="00646178"/>
    <w:rsid w:val="0064624B"/>
    <w:rsid w:val="00647605"/>
    <w:rsid w:val="00647733"/>
    <w:rsid w:val="00647D36"/>
    <w:rsid w:val="00647DE2"/>
    <w:rsid w:val="00650AF5"/>
    <w:rsid w:val="00652DB8"/>
    <w:rsid w:val="006542B0"/>
    <w:rsid w:val="006543AE"/>
    <w:rsid w:val="0065566F"/>
    <w:rsid w:val="00655C30"/>
    <w:rsid w:val="00656034"/>
    <w:rsid w:val="00656B21"/>
    <w:rsid w:val="006571A1"/>
    <w:rsid w:val="00660105"/>
    <w:rsid w:val="00660B4A"/>
    <w:rsid w:val="00660EEA"/>
    <w:rsid w:val="006633FF"/>
    <w:rsid w:val="00664E8C"/>
    <w:rsid w:val="006653F5"/>
    <w:rsid w:val="00665549"/>
    <w:rsid w:val="0066558B"/>
    <w:rsid w:val="006660A9"/>
    <w:rsid w:val="00666C7F"/>
    <w:rsid w:val="00670E27"/>
    <w:rsid w:val="00670E94"/>
    <w:rsid w:val="00671D51"/>
    <w:rsid w:val="00672960"/>
    <w:rsid w:val="00672A48"/>
    <w:rsid w:val="0067387A"/>
    <w:rsid w:val="00673D43"/>
    <w:rsid w:val="00673E2A"/>
    <w:rsid w:val="00674D7E"/>
    <w:rsid w:val="00675FDF"/>
    <w:rsid w:val="006761D5"/>
    <w:rsid w:val="006764CA"/>
    <w:rsid w:val="006776B7"/>
    <w:rsid w:val="00677E3B"/>
    <w:rsid w:val="0068028C"/>
    <w:rsid w:val="006813D8"/>
    <w:rsid w:val="00681A6F"/>
    <w:rsid w:val="00681C23"/>
    <w:rsid w:val="00681D71"/>
    <w:rsid w:val="00681E27"/>
    <w:rsid w:val="006820AA"/>
    <w:rsid w:val="00682245"/>
    <w:rsid w:val="00682629"/>
    <w:rsid w:val="00682AB5"/>
    <w:rsid w:val="00682E9A"/>
    <w:rsid w:val="0068417F"/>
    <w:rsid w:val="0068504B"/>
    <w:rsid w:val="006852D9"/>
    <w:rsid w:val="006858CD"/>
    <w:rsid w:val="00685F85"/>
    <w:rsid w:val="0068611C"/>
    <w:rsid w:val="00687804"/>
    <w:rsid w:val="00687B96"/>
    <w:rsid w:val="00687E8C"/>
    <w:rsid w:val="00687F58"/>
    <w:rsid w:val="00690356"/>
    <w:rsid w:val="00691054"/>
    <w:rsid w:val="00692DC5"/>
    <w:rsid w:val="00694BBC"/>
    <w:rsid w:val="00695477"/>
    <w:rsid w:val="00696008"/>
    <w:rsid w:val="006960ED"/>
    <w:rsid w:val="006963D2"/>
    <w:rsid w:val="006963F4"/>
    <w:rsid w:val="00696862"/>
    <w:rsid w:val="0069688D"/>
    <w:rsid w:val="00696BF7"/>
    <w:rsid w:val="00697DC6"/>
    <w:rsid w:val="006A01F0"/>
    <w:rsid w:val="006A1423"/>
    <w:rsid w:val="006A1EEA"/>
    <w:rsid w:val="006A1FAE"/>
    <w:rsid w:val="006A2238"/>
    <w:rsid w:val="006A225E"/>
    <w:rsid w:val="006A25C2"/>
    <w:rsid w:val="006A2C40"/>
    <w:rsid w:val="006A433E"/>
    <w:rsid w:val="006A4FC5"/>
    <w:rsid w:val="006A7712"/>
    <w:rsid w:val="006A787C"/>
    <w:rsid w:val="006B0613"/>
    <w:rsid w:val="006B0681"/>
    <w:rsid w:val="006B1DB9"/>
    <w:rsid w:val="006B3828"/>
    <w:rsid w:val="006B3C63"/>
    <w:rsid w:val="006B6620"/>
    <w:rsid w:val="006B6FF7"/>
    <w:rsid w:val="006B720D"/>
    <w:rsid w:val="006B7898"/>
    <w:rsid w:val="006C03DA"/>
    <w:rsid w:val="006C0636"/>
    <w:rsid w:val="006C0A42"/>
    <w:rsid w:val="006C0F91"/>
    <w:rsid w:val="006C16D2"/>
    <w:rsid w:val="006C17E9"/>
    <w:rsid w:val="006C1F49"/>
    <w:rsid w:val="006C2123"/>
    <w:rsid w:val="006C23DD"/>
    <w:rsid w:val="006C2686"/>
    <w:rsid w:val="006C3253"/>
    <w:rsid w:val="006C33A1"/>
    <w:rsid w:val="006C3B69"/>
    <w:rsid w:val="006C4286"/>
    <w:rsid w:val="006C4316"/>
    <w:rsid w:val="006C49E7"/>
    <w:rsid w:val="006C7993"/>
    <w:rsid w:val="006C7DAD"/>
    <w:rsid w:val="006D0881"/>
    <w:rsid w:val="006D0C8B"/>
    <w:rsid w:val="006D10B8"/>
    <w:rsid w:val="006D1A78"/>
    <w:rsid w:val="006D26B9"/>
    <w:rsid w:val="006D2E35"/>
    <w:rsid w:val="006D40AC"/>
    <w:rsid w:val="006D4200"/>
    <w:rsid w:val="006D4314"/>
    <w:rsid w:val="006D4462"/>
    <w:rsid w:val="006D6172"/>
    <w:rsid w:val="006D652A"/>
    <w:rsid w:val="006D6899"/>
    <w:rsid w:val="006D6CED"/>
    <w:rsid w:val="006D6E0D"/>
    <w:rsid w:val="006D737E"/>
    <w:rsid w:val="006E01A8"/>
    <w:rsid w:val="006E19A6"/>
    <w:rsid w:val="006E2C38"/>
    <w:rsid w:val="006E3898"/>
    <w:rsid w:val="006E44B9"/>
    <w:rsid w:val="006E452C"/>
    <w:rsid w:val="006E4732"/>
    <w:rsid w:val="006E498C"/>
    <w:rsid w:val="006E54C0"/>
    <w:rsid w:val="006E5A2D"/>
    <w:rsid w:val="006E6D84"/>
    <w:rsid w:val="006E7DCA"/>
    <w:rsid w:val="006F004D"/>
    <w:rsid w:val="006F07FE"/>
    <w:rsid w:val="006F0819"/>
    <w:rsid w:val="006F12FE"/>
    <w:rsid w:val="006F1A84"/>
    <w:rsid w:val="006F1A86"/>
    <w:rsid w:val="006F204E"/>
    <w:rsid w:val="006F2CE4"/>
    <w:rsid w:val="006F362B"/>
    <w:rsid w:val="006F45F4"/>
    <w:rsid w:val="006F46AB"/>
    <w:rsid w:val="006F476D"/>
    <w:rsid w:val="006F4878"/>
    <w:rsid w:val="006F5A9F"/>
    <w:rsid w:val="006F5CE3"/>
    <w:rsid w:val="006F5E11"/>
    <w:rsid w:val="006F6FF6"/>
    <w:rsid w:val="006F7081"/>
    <w:rsid w:val="00700215"/>
    <w:rsid w:val="0070037F"/>
    <w:rsid w:val="0070057F"/>
    <w:rsid w:val="00700CDC"/>
    <w:rsid w:val="00700DD5"/>
    <w:rsid w:val="007015BA"/>
    <w:rsid w:val="007023BA"/>
    <w:rsid w:val="00702D36"/>
    <w:rsid w:val="0070445D"/>
    <w:rsid w:val="007045C2"/>
    <w:rsid w:val="00704682"/>
    <w:rsid w:val="00704C16"/>
    <w:rsid w:val="0070564E"/>
    <w:rsid w:val="007057CF"/>
    <w:rsid w:val="00705860"/>
    <w:rsid w:val="00706312"/>
    <w:rsid w:val="00711BC7"/>
    <w:rsid w:val="0071207D"/>
    <w:rsid w:val="007123A6"/>
    <w:rsid w:val="00712FAC"/>
    <w:rsid w:val="00713312"/>
    <w:rsid w:val="0071331B"/>
    <w:rsid w:val="007146B7"/>
    <w:rsid w:val="00714859"/>
    <w:rsid w:val="00714931"/>
    <w:rsid w:val="00716A78"/>
    <w:rsid w:val="0071766E"/>
    <w:rsid w:val="0072168D"/>
    <w:rsid w:val="00721993"/>
    <w:rsid w:val="00722C25"/>
    <w:rsid w:val="00722EF7"/>
    <w:rsid w:val="0072310F"/>
    <w:rsid w:val="00724799"/>
    <w:rsid w:val="0072485E"/>
    <w:rsid w:val="00724B78"/>
    <w:rsid w:val="0072506D"/>
    <w:rsid w:val="00725D4F"/>
    <w:rsid w:val="00725E5A"/>
    <w:rsid w:val="007268DF"/>
    <w:rsid w:val="00727DCA"/>
    <w:rsid w:val="00730B21"/>
    <w:rsid w:val="007321BF"/>
    <w:rsid w:val="00732B0E"/>
    <w:rsid w:val="00734247"/>
    <w:rsid w:val="0073636B"/>
    <w:rsid w:val="0073649C"/>
    <w:rsid w:val="00736571"/>
    <w:rsid w:val="0074009A"/>
    <w:rsid w:val="00740E90"/>
    <w:rsid w:val="007410F8"/>
    <w:rsid w:val="00741508"/>
    <w:rsid w:val="00741A49"/>
    <w:rsid w:val="00741C90"/>
    <w:rsid w:val="007420BF"/>
    <w:rsid w:val="0074251A"/>
    <w:rsid w:val="00742704"/>
    <w:rsid w:val="00742C6F"/>
    <w:rsid w:val="0074349D"/>
    <w:rsid w:val="007438D0"/>
    <w:rsid w:val="00744F69"/>
    <w:rsid w:val="0074558D"/>
    <w:rsid w:val="00745795"/>
    <w:rsid w:val="007457F6"/>
    <w:rsid w:val="00746AAC"/>
    <w:rsid w:val="00746D6D"/>
    <w:rsid w:val="00747171"/>
    <w:rsid w:val="007473D6"/>
    <w:rsid w:val="007504BC"/>
    <w:rsid w:val="00750C1D"/>
    <w:rsid w:val="007517F2"/>
    <w:rsid w:val="00751E89"/>
    <w:rsid w:val="00751FE2"/>
    <w:rsid w:val="0075283F"/>
    <w:rsid w:val="00753C08"/>
    <w:rsid w:val="00753D8D"/>
    <w:rsid w:val="00754AB9"/>
    <w:rsid w:val="00754B0C"/>
    <w:rsid w:val="00755788"/>
    <w:rsid w:val="007566F6"/>
    <w:rsid w:val="00756EA5"/>
    <w:rsid w:val="00760182"/>
    <w:rsid w:val="00760602"/>
    <w:rsid w:val="00760E9A"/>
    <w:rsid w:val="00761119"/>
    <w:rsid w:val="00761D2A"/>
    <w:rsid w:val="007632C0"/>
    <w:rsid w:val="00764326"/>
    <w:rsid w:val="00765B43"/>
    <w:rsid w:val="00766090"/>
    <w:rsid w:val="007666FA"/>
    <w:rsid w:val="007669A6"/>
    <w:rsid w:val="00766A61"/>
    <w:rsid w:val="00766D42"/>
    <w:rsid w:val="00766FD9"/>
    <w:rsid w:val="007702D5"/>
    <w:rsid w:val="00771588"/>
    <w:rsid w:val="00771640"/>
    <w:rsid w:val="00771C51"/>
    <w:rsid w:val="00771E05"/>
    <w:rsid w:val="00772547"/>
    <w:rsid w:val="00772AE5"/>
    <w:rsid w:val="00773A48"/>
    <w:rsid w:val="00773BF7"/>
    <w:rsid w:val="00774132"/>
    <w:rsid w:val="0077424C"/>
    <w:rsid w:val="0077427F"/>
    <w:rsid w:val="0077449F"/>
    <w:rsid w:val="00774A72"/>
    <w:rsid w:val="007756F0"/>
    <w:rsid w:val="00776641"/>
    <w:rsid w:val="00776873"/>
    <w:rsid w:val="00776C82"/>
    <w:rsid w:val="00777DB7"/>
    <w:rsid w:val="00780016"/>
    <w:rsid w:val="00781DD0"/>
    <w:rsid w:val="007820CC"/>
    <w:rsid w:val="00782386"/>
    <w:rsid w:val="00782399"/>
    <w:rsid w:val="00782CB3"/>
    <w:rsid w:val="00783D3E"/>
    <w:rsid w:val="0078464C"/>
    <w:rsid w:val="007848C6"/>
    <w:rsid w:val="00784ED8"/>
    <w:rsid w:val="00784F04"/>
    <w:rsid w:val="0078548E"/>
    <w:rsid w:val="007859F5"/>
    <w:rsid w:val="00785A17"/>
    <w:rsid w:val="00786582"/>
    <w:rsid w:val="00790E08"/>
    <w:rsid w:val="00791790"/>
    <w:rsid w:val="0079249B"/>
    <w:rsid w:val="00792513"/>
    <w:rsid w:val="00793318"/>
    <w:rsid w:val="00794685"/>
    <w:rsid w:val="00795D65"/>
    <w:rsid w:val="00795DA8"/>
    <w:rsid w:val="00795E89"/>
    <w:rsid w:val="007960E2"/>
    <w:rsid w:val="0079677F"/>
    <w:rsid w:val="00796A08"/>
    <w:rsid w:val="00797E3E"/>
    <w:rsid w:val="007A00E2"/>
    <w:rsid w:val="007A0AFD"/>
    <w:rsid w:val="007A0D30"/>
    <w:rsid w:val="007A1336"/>
    <w:rsid w:val="007A22D5"/>
    <w:rsid w:val="007A2AF6"/>
    <w:rsid w:val="007A2BE4"/>
    <w:rsid w:val="007A2E21"/>
    <w:rsid w:val="007A3015"/>
    <w:rsid w:val="007A373D"/>
    <w:rsid w:val="007A3840"/>
    <w:rsid w:val="007A3D84"/>
    <w:rsid w:val="007A3E20"/>
    <w:rsid w:val="007A4235"/>
    <w:rsid w:val="007A4A5A"/>
    <w:rsid w:val="007A4A8E"/>
    <w:rsid w:val="007A5093"/>
    <w:rsid w:val="007A527E"/>
    <w:rsid w:val="007A5830"/>
    <w:rsid w:val="007A5979"/>
    <w:rsid w:val="007A5E63"/>
    <w:rsid w:val="007A6492"/>
    <w:rsid w:val="007A760D"/>
    <w:rsid w:val="007A7C24"/>
    <w:rsid w:val="007B131F"/>
    <w:rsid w:val="007B1334"/>
    <w:rsid w:val="007B13B5"/>
    <w:rsid w:val="007B14C7"/>
    <w:rsid w:val="007B30FC"/>
    <w:rsid w:val="007B336D"/>
    <w:rsid w:val="007B3911"/>
    <w:rsid w:val="007B40C9"/>
    <w:rsid w:val="007B40D4"/>
    <w:rsid w:val="007B524C"/>
    <w:rsid w:val="007B5888"/>
    <w:rsid w:val="007B6196"/>
    <w:rsid w:val="007B6413"/>
    <w:rsid w:val="007B657A"/>
    <w:rsid w:val="007B7BB5"/>
    <w:rsid w:val="007B7EA5"/>
    <w:rsid w:val="007C01EC"/>
    <w:rsid w:val="007C13E8"/>
    <w:rsid w:val="007C1C96"/>
    <w:rsid w:val="007C1F9D"/>
    <w:rsid w:val="007C225E"/>
    <w:rsid w:val="007C2557"/>
    <w:rsid w:val="007C2F17"/>
    <w:rsid w:val="007C3728"/>
    <w:rsid w:val="007C3C60"/>
    <w:rsid w:val="007C472C"/>
    <w:rsid w:val="007C63D6"/>
    <w:rsid w:val="007C7698"/>
    <w:rsid w:val="007C76BD"/>
    <w:rsid w:val="007C76D7"/>
    <w:rsid w:val="007D0960"/>
    <w:rsid w:val="007D1177"/>
    <w:rsid w:val="007D1B67"/>
    <w:rsid w:val="007D1CE3"/>
    <w:rsid w:val="007D1D9F"/>
    <w:rsid w:val="007D235B"/>
    <w:rsid w:val="007D27E5"/>
    <w:rsid w:val="007D2AFD"/>
    <w:rsid w:val="007D2CC6"/>
    <w:rsid w:val="007D3057"/>
    <w:rsid w:val="007D3182"/>
    <w:rsid w:val="007D369C"/>
    <w:rsid w:val="007D4B91"/>
    <w:rsid w:val="007D5465"/>
    <w:rsid w:val="007D5717"/>
    <w:rsid w:val="007D6324"/>
    <w:rsid w:val="007D6E39"/>
    <w:rsid w:val="007D746C"/>
    <w:rsid w:val="007E0442"/>
    <w:rsid w:val="007E0BF9"/>
    <w:rsid w:val="007E0D9C"/>
    <w:rsid w:val="007E18ED"/>
    <w:rsid w:val="007E2A10"/>
    <w:rsid w:val="007E38E3"/>
    <w:rsid w:val="007E3C4B"/>
    <w:rsid w:val="007E497E"/>
    <w:rsid w:val="007E5E13"/>
    <w:rsid w:val="007E6CB3"/>
    <w:rsid w:val="007F026F"/>
    <w:rsid w:val="007F049C"/>
    <w:rsid w:val="007F065D"/>
    <w:rsid w:val="007F0707"/>
    <w:rsid w:val="007F094E"/>
    <w:rsid w:val="007F09A3"/>
    <w:rsid w:val="007F0ACD"/>
    <w:rsid w:val="007F306C"/>
    <w:rsid w:val="007F3364"/>
    <w:rsid w:val="007F3E4D"/>
    <w:rsid w:val="007F450A"/>
    <w:rsid w:val="007F6507"/>
    <w:rsid w:val="007F667F"/>
    <w:rsid w:val="0080020B"/>
    <w:rsid w:val="00801046"/>
    <w:rsid w:val="008013F8"/>
    <w:rsid w:val="00801404"/>
    <w:rsid w:val="008014CB"/>
    <w:rsid w:val="0080252C"/>
    <w:rsid w:val="00802BEB"/>
    <w:rsid w:val="00802E01"/>
    <w:rsid w:val="00804084"/>
    <w:rsid w:val="00804C0B"/>
    <w:rsid w:val="0080513C"/>
    <w:rsid w:val="008063BA"/>
    <w:rsid w:val="00806EEA"/>
    <w:rsid w:val="00807AD3"/>
    <w:rsid w:val="00807C60"/>
    <w:rsid w:val="00807DBA"/>
    <w:rsid w:val="0081054A"/>
    <w:rsid w:val="0081119A"/>
    <w:rsid w:val="008112B0"/>
    <w:rsid w:val="00813475"/>
    <w:rsid w:val="00814389"/>
    <w:rsid w:val="008149F5"/>
    <w:rsid w:val="00814FB4"/>
    <w:rsid w:val="00815F0B"/>
    <w:rsid w:val="00816921"/>
    <w:rsid w:val="0081719B"/>
    <w:rsid w:val="00817D6B"/>
    <w:rsid w:val="00817FCE"/>
    <w:rsid w:val="00820115"/>
    <w:rsid w:val="00821486"/>
    <w:rsid w:val="00823D26"/>
    <w:rsid w:val="008251EC"/>
    <w:rsid w:val="00825D79"/>
    <w:rsid w:val="0082680D"/>
    <w:rsid w:val="00827800"/>
    <w:rsid w:val="008301B0"/>
    <w:rsid w:val="008305D4"/>
    <w:rsid w:val="0083063F"/>
    <w:rsid w:val="008320A6"/>
    <w:rsid w:val="00832A84"/>
    <w:rsid w:val="00832BF2"/>
    <w:rsid w:val="00833580"/>
    <w:rsid w:val="00833613"/>
    <w:rsid w:val="008342D8"/>
    <w:rsid w:val="0083554D"/>
    <w:rsid w:val="00835609"/>
    <w:rsid w:val="00835617"/>
    <w:rsid w:val="00835EB6"/>
    <w:rsid w:val="00836428"/>
    <w:rsid w:val="00837A0B"/>
    <w:rsid w:val="008402F5"/>
    <w:rsid w:val="008403CD"/>
    <w:rsid w:val="00840EE3"/>
    <w:rsid w:val="00841DC3"/>
    <w:rsid w:val="00843348"/>
    <w:rsid w:val="00843786"/>
    <w:rsid w:val="00845068"/>
    <w:rsid w:val="00845BE4"/>
    <w:rsid w:val="00845F77"/>
    <w:rsid w:val="0084798F"/>
    <w:rsid w:val="00847B1B"/>
    <w:rsid w:val="00847C80"/>
    <w:rsid w:val="00850107"/>
    <w:rsid w:val="00850ACF"/>
    <w:rsid w:val="00850F58"/>
    <w:rsid w:val="00851007"/>
    <w:rsid w:val="008514CA"/>
    <w:rsid w:val="008525A0"/>
    <w:rsid w:val="0085334B"/>
    <w:rsid w:val="008533E9"/>
    <w:rsid w:val="008542DC"/>
    <w:rsid w:val="00856578"/>
    <w:rsid w:val="00856C17"/>
    <w:rsid w:val="00857697"/>
    <w:rsid w:val="008578ED"/>
    <w:rsid w:val="00857B15"/>
    <w:rsid w:val="00857DBC"/>
    <w:rsid w:val="00857F38"/>
    <w:rsid w:val="00857FD5"/>
    <w:rsid w:val="00860509"/>
    <w:rsid w:val="00861073"/>
    <w:rsid w:val="008615D7"/>
    <w:rsid w:val="00862ED0"/>
    <w:rsid w:val="00863810"/>
    <w:rsid w:val="00864333"/>
    <w:rsid w:val="00865EBC"/>
    <w:rsid w:val="00866B99"/>
    <w:rsid w:val="00866F6B"/>
    <w:rsid w:val="008670A8"/>
    <w:rsid w:val="008671AA"/>
    <w:rsid w:val="0086735E"/>
    <w:rsid w:val="00867E82"/>
    <w:rsid w:val="00871BE7"/>
    <w:rsid w:val="00871E0E"/>
    <w:rsid w:val="00872FA5"/>
    <w:rsid w:val="0087352D"/>
    <w:rsid w:val="008739E0"/>
    <w:rsid w:val="00873D06"/>
    <w:rsid w:val="00873E76"/>
    <w:rsid w:val="00874233"/>
    <w:rsid w:val="00874DD1"/>
    <w:rsid w:val="008750C4"/>
    <w:rsid w:val="0087569F"/>
    <w:rsid w:val="00875C1A"/>
    <w:rsid w:val="00875D0F"/>
    <w:rsid w:val="00876D61"/>
    <w:rsid w:val="00877C9D"/>
    <w:rsid w:val="00877D4C"/>
    <w:rsid w:val="008803AE"/>
    <w:rsid w:val="00880E19"/>
    <w:rsid w:val="0088140B"/>
    <w:rsid w:val="00881B8A"/>
    <w:rsid w:val="00881E0E"/>
    <w:rsid w:val="008822B7"/>
    <w:rsid w:val="00882A62"/>
    <w:rsid w:val="0088712B"/>
    <w:rsid w:val="00887679"/>
    <w:rsid w:val="00887BA9"/>
    <w:rsid w:val="0089041E"/>
    <w:rsid w:val="008906A5"/>
    <w:rsid w:val="008913B1"/>
    <w:rsid w:val="008915E8"/>
    <w:rsid w:val="00891A67"/>
    <w:rsid w:val="00894DA6"/>
    <w:rsid w:val="008954E8"/>
    <w:rsid w:val="008959D1"/>
    <w:rsid w:val="00895B4C"/>
    <w:rsid w:val="00896E97"/>
    <w:rsid w:val="00896F25"/>
    <w:rsid w:val="00897159"/>
    <w:rsid w:val="008A0C90"/>
    <w:rsid w:val="008A1BAE"/>
    <w:rsid w:val="008A20E3"/>
    <w:rsid w:val="008A2E03"/>
    <w:rsid w:val="008A3A86"/>
    <w:rsid w:val="008A3C53"/>
    <w:rsid w:val="008A48F2"/>
    <w:rsid w:val="008A49F2"/>
    <w:rsid w:val="008A5968"/>
    <w:rsid w:val="008A635A"/>
    <w:rsid w:val="008A6703"/>
    <w:rsid w:val="008A6839"/>
    <w:rsid w:val="008A725A"/>
    <w:rsid w:val="008A72C1"/>
    <w:rsid w:val="008A78BA"/>
    <w:rsid w:val="008B0C8D"/>
    <w:rsid w:val="008B0F4A"/>
    <w:rsid w:val="008B13C2"/>
    <w:rsid w:val="008B1BC2"/>
    <w:rsid w:val="008B1C54"/>
    <w:rsid w:val="008B273A"/>
    <w:rsid w:val="008B3867"/>
    <w:rsid w:val="008B3E85"/>
    <w:rsid w:val="008B4D77"/>
    <w:rsid w:val="008B576B"/>
    <w:rsid w:val="008B6740"/>
    <w:rsid w:val="008B68E2"/>
    <w:rsid w:val="008B6A25"/>
    <w:rsid w:val="008B6A36"/>
    <w:rsid w:val="008B7C94"/>
    <w:rsid w:val="008B7F5D"/>
    <w:rsid w:val="008C14D3"/>
    <w:rsid w:val="008C1B02"/>
    <w:rsid w:val="008C37EA"/>
    <w:rsid w:val="008C48DF"/>
    <w:rsid w:val="008C53E2"/>
    <w:rsid w:val="008C67FC"/>
    <w:rsid w:val="008C6AAA"/>
    <w:rsid w:val="008C707D"/>
    <w:rsid w:val="008C758E"/>
    <w:rsid w:val="008C7C45"/>
    <w:rsid w:val="008D0129"/>
    <w:rsid w:val="008D111C"/>
    <w:rsid w:val="008D1515"/>
    <w:rsid w:val="008D1A5C"/>
    <w:rsid w:val="008D1A93"/>
    <w:rsid w:val="008D3068"/>
    <w:rsid w:val="008D3262"/>
    <w:rsid w:val="008D3CF0"/>
    <w:rsid w:val="008D4230"/>
    <w:rsid w:val="008D48E7"/>
    <w:rsid w:val="008D5E6A"/>
    <w:rsid w:val="008D680A"/>
    <w:rsid w:val="008D7C17"/>
    <w:rsid w:val="008E0043"/>
    <w:rsid w:val="008E0099"/>
    <w:rsid w:val="008E12F6"/>
    <w:rsid w:val="008E14D9"/>
    <w:rsid w:val="008E22DA"/>
    <w:rsid w:val="008E27B8"/>
    <w:rsid w:val="008E2868"/>
    <w:rsid w:val="008E40AD"/>
    <w:rsid w:val="008E465D"/>
    <w:rsid w:val="008E4692"/>
    <w:rsid w:val="008E4B3F"/>
    <w:rsid w:val="008E4EAA"/>
    <w:rsid w:val="008E527B"/>
    <w:rsid w:val="008E666F"/>
    <w:rsid w:val="008E66DD"/>
    <w:rsid w:val="008E7452"/>
    <w:rsid w:val="008E7755"/>
    <w:rsid w:val="008E77A5"/>
    <w:rsid w:val="008F0029"/>
    <w:rsid w:val="008F0D22"/>
    <w:rsid w:val="008F1C3A"/>
    <w:rsid w:val="008F1D84"/>
    <w:rsid w:val="008F20DD"/>
    <w:rsid w:val="008F23AD"/>
    <w:rsid w:val="008F2448"/>
    <w:rsid w:val="008F298C"/>
    <w:rsid w:val="008F2BF1"/>
    <w:rsid w:val="008F573F"/>
    <w:rsid w:val="008F7B7B"/>
    <w:rsid w:val="00900AE2"/>
    <w:rsid w:val="00900D62"/>
    <w:rsid w:val="00900DFB"/>
    <w:rsid w:val="00901A54"/>
    <w:rsid w:val="00901F4A"/>
    <w:rsid w:val="009023B2"/>
    <w:rsid w:val="009038F9"/>
    <w:rsid w:val="00904D45"/>
    <w:rsid w:val="0090615A"/>
    <w:rsid w:val="00906270"/>
    <w:rsid w:val="00906F9D"/>
    <w:rsid w:val="00906FF0"/>
    <w:rsid w:val="0090700E"/>
    <w:rsid w:val="00907735"/>
    <w:rsid w:val="00907B7F"/>
    <w:rsid w:val="00913487"/>
    <w:rsid w:val="009137D0"/>
    <w:rsid w:val="0091433C"/>
    <w:rsid w:val="0091569E"/>
    <w:rsid w:val="00915938"/>
    <w:rsid w:val="00917C7F"/>
    <w:rsid w:val="009204D4"/>
    <w:rsid w:val="00920CB5"/>
    <w:rsid w:val="00921045"/>
    <w:rsid w:val="00921F41"/>
    <w:rsid w:val="009226C9"/>
    <w:rsid w:val="00923451"/>
    <w:rsid w:val="009240F7"/>
    <w:rsid w:val="00924775"/>
    <w:rsid w:val="00924E19"/>
    <w:rsid w:val="0092589B"/>
    <w:rsid w:val="00925B9C"/>
    <w:rsid w:val="00926CA3"/>
    <w:rsid w:val="00927182"/>
    <w:rsid w:val="00927426"/>
    <w:rsid w:val="009277C2"/>
    <w:rsid w:val="00927E38"/>
    <w:rsid w:val="00927F3C"/>
    <w:rsid w:val="009304FB"/>
    <w:rsid w:val="009314DE"/>
    <w:rsid w:val="00931E15"/>
    <w:rsid w:val="009330B0"/>
    <w:rsid w:val="009330ED"/>
    <w:rsid w:val="009332EF"/>
    <w:rsid w:val="00933598"/>
    <w:rsid w:val="009348B6"/>
    <w:rsid w:val="009353C0"/>
    <w:rsid w:val="00935A6E"/>
    <w:rsid w:val="00936F26"/>
    <w:rsid w:val="0093764A"/>
    <w:rsid w:val="00937E4B"/>
    <w:rsid w:val="009401B0"/>
    <w:rsid w:val="00940F3B"/>
    <w:rsid w:val="00941943"/>
    <w:rsid w:val="009425E3"/>
    <w:rsid w:val="009428D4"/>
    <w:rsid w:val="00942AE7"/>
    <w:rsid w:val="00943713"/>
    <w:rsid w:val="009441A8"/>
    <w:rsid w:val="0094424F"/>
    <w:rsid w:val="009443E7"/>
    <w:rsid w:val="00944D35"/>
    <w:rsid w:val="0094614D"/>
    <w:rsid w:val="00946311"/>
    <w:rsid w:val="00946723"/>
    <w:rsid w:val="00946E0F"/>
    <w:rsid w:val="00946F81"/>
    <w:rsid w:val="0094744F"/>
    <w:rsid w:val="009504EA"/>
    <w:rsid w:val="00950995"/>
    <w:rsid w:val="00950EB6"/>
    <w:rsid w:val="00951653"/>
    <w:rsid w:val="00951939"/>
    <w:rsid w:val="00951AF6"/>
    <w:rsid w:val="00952642"/>
    <w:rsid w:val="00953266"/>
    <w:rsid w:val="0095368D"/>
    <w:rsid w:val="009543AA"/>
    <w:rsid w:val="009546D3"/>
    <w:rsid w:val="009549E6"/>
    <w:rsid w:val="00954CD2"/>
    <w:rsid w:val="0095508E"/>
    <w:rsid w:val="00955998"/>
    <w:rsid w:val="00960059"/>
    <w:rsid w:val="009609DA"/>
    <w:rsid w:val="00960CDE"/>
    <w:rsid w:val="00960DBF"/>
    <w:rsid w:val="00960F5B"/>
    <w:rsid w:val="009614F4"/>
    <w:rsid w:val="00961AB1"/>
    <w:rsid w:val="009624FD"/>
    <w:rsid w:val="0096391F"/>
    <w:rsid w:val="00963AD7"/>
    <w:rsid w:val="009644C6"/>
    <w:rsid w:val="009648DB"/>
    <w:rsid w:val="009659E6"/>
    <w:rsid w:val="00966123"/>
    <w:rsid w:val="00966A14"/>
    <w:rsid w:val="009671F4"/>
    <w:rsid w:val="0096776F"/>
    <w:rsid w:val="009677B1"/>
    <w:rsid w:val="0096789D"/>
    <w:rsid w:val="009703D3"/>
    <w:rsid w:val="009714B9"/>
    <w:rsid w:val="00971CD1"/>
    <w:rsid w:val="00971D32"/>
    <w:rsid w:val="00971E33"/>
    <w:rsid w:val="00972DF8"/>
    <w:rsid w:val="00974225"/>
    <w:rsid w:val="00974728"/>
    <w:rsid w:val="00975AE2"/>
    <w:rsid w:val="00975B14"/>
    <w:rsid w:val="009767BC"/>
    <w:rsid w:val="00976844"/>
    <w:rsid w:val="00976A06"/>
    <w:rsid w:val="00976CE8"/>
    <w:rsid w:val="00977165"/>
    <w:rsid w:val="00977F4A"/>
    <w:rsid w:val="009801D5"/>
    <w:rsid w:val="00981A81"/>
    <w:rsid w:val="00981B62"/>
    <w:rsid w:val="0098201E"/>
    <w:rsid w:val="00983284"/>
    <w:rsid w:val="00983717"/>
    <w:rsid w:val="009839CA"/>
    <w:rsid w:val="00983F0E"/>
    <w:rsid w:val="00984774"/>
    <w:rsid w:val="009849E8"/>
    <w:rsid w:val="0098593D"/>
    <w:rsid w:val="009867AD"/>
    <w:rsid w:val="00986960"/>
    <w:rsid w:val="009877C3"/>
    <w:rsid w:val="00987E37"/>
    <w:rsid w:val="00990354"/>
    <w:rsid w:val="00990D55"/>
    <w:rsid w:val="00990F63"/>
    <w:rsid w:val="009910D0"/>
    <w:rsid w:val="00991B09"/>
    <w:rsid w:val="00992491"/>
    <w:rsid w:val="009928E6"/>
    <w:rsid w:val="00992D67"/>
    <w:rsid w:val="009930A6"/>
    <w:rsid w:val="009934B5"/>
    <w:rsid w:val="00993695"/>
    <w:rsid w:val="00993AA5"/>
    <w:rsid w:val="0099416F"/>
    <w:rsid w:val="009949F9"/>
    <w:rsid w:val="00996558"/>
    <w:rsid w:val="009968B1"/>
    <w:rsid w:val="00996EA9"/>
    <w:rsid w:val="00997505"/>
    <w:rsid w:val="009A0818"/>
    <w:rsid w:val="009A1019"/>
    <w:rsid w:val="009A1214"/>
    <w:rsid w:val="009A127A"/>
    <w:rsid w:val="009A17F7"/>
    <w:rsid w:val="009A2D7B"/>
    <w:rsid w:val="009A3054"/>
    <w:rsid w:val="009A38B1"/>
    <w:rsid w:val="009A4593"/>
    <w:rsid w:val="009A46B9"/>
    <w:rsid w:val="009A491F"/>
    <w:rsid w:val="009A4D8A"/>
    <w:rsid w:val="009A5EE4"/>
    <w:rsid w:val="009A7173"/>
    <w:rsid w:val="009B0B16"/>
    <w:rsid w:val="009B1711"/>
    <w:rsid w:val="009B1DA5"/>
    <w:rsid w:val="009B2C54"/>
    <w:rsid w:val="009B2DEF"/>
    <w:rsid w:val="009B3150"/>
    <w:rsid w:val="009B3E81"/>
    <w:rsid w:val="009B3FD6"/>
    <w:rsid w:val="009B41D9"/>
    <w:rsid w:val="009B43BD"/>
    <w:rsid w:val="009B4466"/>
    <w:rsid w:val="009B4A68"/>
    <w:rsid w:val="009B601C"/>
    <w:rsid w:val="009B718E"/>
    <w:rsid w:val="009B7248"/>
    <w:rsid w:val="009C06C5"/>
    <w:rsid w:val="009C0A7B"/>
    <w:rsid w:val="009C0AFC"/>
    <w:rsid w:val="009C19B9"/>
    <w:rsid w:val="009C2138"/>
    <w:rsid w:val="009C78B2"/>
    <w:rsid w:val="009D0058"/>
    <w:rsid w:val="009D0195"/>
    <w:rsid w:val="009D06CD"/>
    <w:rsid w:val="009D091B"/>
    <w:rsid w:val="009D0C12"/>
    <w:rsid w:val="009D2177"/>
    <w:rsid w:val="009D28BD"/>
    <w:rsid w:val="009D2EC5"/>
    <w:rsid w:val="009D31D1"/>
    <w:rsid w:val="009D3760"/>
    <w:rsid w:val="009D3B44"/>
    <w:rsid w:val="009D3D93"/>
    <w:rsid w:val="009D412F"/>
    <w:rsid w:val="009D4461"/>
    <w:rsid w:val="009D47BE"/>
    <w:rsid w:val="009D4D87"/>
    <w:rsid w:val="009D5C1B"/>
    <w:rsid w:val="009D5E3E"/>
    <w:rsid w:val="009D6A66"/>
    <w:rsid w:val="009D7168"/>
    <w:rsid w:val="009E0167"/>
    <w:rsid w:val="009E0E13"/>
    <w:rsid w:val="009E206A"/>
    <w:rsid w:val="009E2740"/>
    <w:rsid w:val="009E312B"/>
    <w:rsid w:val="009E3594"/>
    <w:rsid w:val="009E3E0C"/>
    <w:rsid w:val="009E46CF"/>
    <w:rsid w:val="009E5233"/>
    <w:rsid w:val="009E55EE"/>
    <w:rsid w:val="009E58C1"/>
    <w:rsid w:val="009E6D0E"/>
    <w:rsid w:val="009E78A7"/>
    <w:rsid w:val="009F09D7"/>
    <w:rsid w:val="009F120F"/>
    <w:rsid w:val="009F12B0"/>
    <w:rsid w:val="009F2AAB"/>
    <w:rsid w:val="009F2BD1"/>
    <w:rsid w:val="009F2CFF"/>
    <w:rsid w:val="009F3D2C"/>
    <w:rsid w:val="009F48DE"/>
    <w:rsid w:val="009F57CD"/>
    <w:rsid w:val="009F58F8"/>
    <w:rsid w:val="009F6E1F"/>
    <w:rsid w:val="009F6E2A"/>
    <w:rsid w:val="00A001CC"/>
    <w:rsid w:val="00A00E85"/>
    <w:rsid w:val="00A01351"/>
    <w:rsid w:val="00A01393"/>
    <w:rsid w:val="00A0166D"/>
    <w:rsid w:val="00A01744"/>
    <w:rsid w:val="00A018C9"/>
    <w:rsid w:val="00A01EB8"/>
    <w:rsid w:val="00A020E7"/>
    <w:rsid w:val="00A03EFB"/>
    <w:rsid w:val="00A041A8"/>
    <w:rsid w:val="00A04372"/>
    <w:rsid w:val="00A0493E"/>
    <w:rsid w:val="00A04955"/>
    <w:rsid w:val="00A05199"/>
    <w:rsid w:val="00A055D7"/>
    <w:rsid w:val="00A05F8A"/>
    <w:rsid w:val="00A102DC"/>
    <w:rsid w:val="00A10C6A"/>
    <w:rsid w:val="00A10EAC"/>
    <w:rsid w:val="00A11369"/>
    <w:rsid w:val="00A11900"/>
    <w:rsid w:val="00A11BD5"/>
    <w:rsid w:val="00A121F4"/>
    <w:rsid w:val="00A12352"/>
    <w:rsid w:val="00A1310B"/>
    <w:rsid w:val="00A142D2"/>
    <w:rsid w:val="00A145D9"/>
    <w:rsid w:val="00A14945"/>
    <w:rsid w:val="00A14ECB"/>
    <w:rsid w:val="00A16643"/>
    <w:rsid w:val="00A16C46"/>
    <w:rsid w:val="00A16E4F"/>
    <w:rsid w:val="00A2044B"/>
    <w:rsid w:val="00A204B3"/>
    <w:rsid w:val="00A206AD"/>
    <w:rsid w:val="00A2091D"/>
    <w:rsid w:val="00A23DA3"/>
    <w:rsid w:val="00A242B8"/>
    <w:rsid w:val="00A24EF0"/>
    <w:rsid w:val="00A26080"/>
    <w:rsid w:val="00A26FC9"/>
    <w:rsid w:val="00A27109"/>
    <w:rsid w:val="00A27DDF"/>
    <w:rsid w:val="00A3066E"/>
    <w:rsid w:val="00A309A2"/>
    <w:rsid w:val="00A3149B"/>
    <w:rsid w:val="00A32418"/>
    <w:rsid w:val="00A326F8"/>
    <w:rsid w:val="00A32B1C"/>
    <w:rsid w:val="00A32D5D"/>
    <w:rsid w:val="00A33C44"/>
    <w:rsid w:val="00A34690"/>
    <w:rsid w:val="00A34A32"/>
    <w:rsid w:val="00A3588B"/>
    <w:rsid w:val="00A36159"/>
    <w:rsid w:val="00A41044"/>
    <w:rsid w:val="00A4185B"/>
    <w:rsid w:val="00A41FEB"/>
    <w:rsid w:val="00A428FC"/>
    <w:rsid w:val="00A43282"/>
    <w:rsid w:val="00A44560"/>
    <w:rsid w:val="00A453D0"/>
    <w:rsid w:val="00A46D83"/>
    <w:rsid w:val="00A47CA3"/>
    <w:rsid w:val="00A5024D"/>
    <w:rsid w:val="00A50E0E"/>
    <w:rsid w:val="00A514C4"/>
    <w:rsid w:val="00A53BD4"/>
    <w:rsid w:val="00A53F35"/>
    <w:rsid w:val="00A5410A"/>
    <w:rsid w:val="00A545FF"/>
    <w:rsid w:val="00A5471C"/>
    <w:rsid w:val="00A55B7C"/>
    <w:rsid w:val="00A5628F"/>
    <w:rsid w:val="00A56984"/>
    <w:rsid w:val="00A57A5C"/>
    <w:rsid w:val="00A57EE4"/>
    <w:rsid w:val="00A57FCC"/>
    <w:rsid w:val="00A61457"/>
    <w:rsid w:val="00A62637"/>
    <w:rsid w:val="00A626B8"/>
    <w:rsid w:val="00A6308D"/>
    <w:rsid w:val="00A634C7"/>
    <w:rsid w:val="00A63513"/>
    <w:rsid w:val="00A646C1"/>
    <w:rsid w:val="00A64BD2"/>
    <w:rsid w:val="00A654FA"/>
    <w:rsid w:val="00A65724"/>
    <w:rsid w:val="00A6752E"/>
    <w:rsid w:val="00A676CE"/>
    <w:rsid w:val="00A676E0"/>
    <w:rsid w:val="00A70D09"/>
    <w:rsid w:val="00A72DA3"/>
    <w:rsid w:val="00A74D9F"/>
    <w:rsid w:val="00A757AD"/>
    <w:rsid w:val="00A7633C"/>
    <w:rsid w:val="00A76AF2"/>
    <w:rsid w:val="00A77090"/>
    <w:rsid w:val="00A772A9"/>
    <w:rsid w:val="00A77473"/>
    <w:rsid w:val="00A80EAF"/>
    <w:rsid w:val="00A81101"/>
    <w:rsid w:val="00A81427"/>
    <w:rsid w:val="00A81715"/>
    <w:rsid w:val="00A82612"/>
    <w:rsid w:val="00A83D2C"/>
    <w:rsid w:val="00A85066"/>
    <w:rsid w:val="00A852CD"/>
    <w:rsid w:val="00A86E70"/>
    <w:rsid w:val="00A90F82"/>
    <w:rsid w:val="00A91FBA"/>
    <w:rsid w:val="00A921AB"/>
    <w:rsid w:val="00A9228A"/>
    <w:rsid w:val="00A94221"/>
    <w:rsid w:val="00A96091"/>
    <w:rsid w:val="00A96326"/>
    <w:rsid w:val="00A96C16"/>
    <w:rsid w:val="00A972C4"/>
    <w:rsid w:val="00AA008F"/>
    <w:rsid w:val="00AA036F"/>
    <w:rsid w:val="00AA0E47"/>
    <w:rsid w:val="00AA13BE"/>
    <w:rsid w:val="00AA1639"/>
    <w:rsid w:val="00AA1947"/>
    <w:rsid w:val="00AA253F"/>
    <w:rsid w:val="00AA3004"/>
    <w:rsid w:val="00AA42AB"/>
    <w:rsid w:val="00AA4E07"/>
    <w:rsid w:val="00AA4F33"/>
    <w:rsid w:val="00AA5E3F"/>
    <w:rsid w:val="00AA6729"/>
    <w:rsid w:val="00AA6C29"/>
    <w:rsid w:val="00AA7ACA"/>
    <w:rsid w:val="00AB046F"/>
    <w:rsid w:val="00AB22A3"/>
    <w:rsid w:val="00AB250E"/>
    <w:rsid w:val="00AB292A"/>
    <w:rsid w:val="00AB2D8A"/>
    <w:rsid w:val="00AB4275"/>
    <w:rsid w:val="00AB4875"/>
    <w:rsid w:val="00AB53E6"/>
    <w:rsid w:val="00AB5BBF"/>
    <w:rsid w:val="00AB5F51"/>
    <w:rsid w:val="00AB7649"/>
    <w:rsid w:val="00AB7768"/>
    <w:rsid w:val="00AB7D43"/>
    <w:rsid w:val="00AC03F5"/>
    <w:rsid w:val="00AC0491"/>
    <w:rsid w:val="00AC14AC"/>
    <w:rsid w:val="00AC1647"/>
    <w:rsid w:val="00AC1950"/>
    <w:rsid w:val="00AC1C47"/>
    <w:rsid w:val="00AC242F"/>
    <w:rsid w:val="00AC2518"/>
    <w:rsid w:val="00AC2D8B"/>
    <w:rsid w:val="00AC35B4"/>
    <w:rsid w:val="00AC3AB3"/>
    <w:rsid w:val="00AC43BA"/>
    <w:rsid w:val="00AC47FA"/>
    <w:rsid w:val="00AC5A0E"/>
    <w:rsid w:val="00AC5A4B"/>
    <w:rsid w:val="00AC5DB4"/>
    <w:rsid w:val="00AC68EE"/>
    <w:rsid w:val="00AC6B0E"/>
    <w:rsid w:val="00AC7857"/>
    <w:rsid w:val="00AC789C"/>
    <w:rsid w:val="00AC78BE"/>
    <w:rsid w:val="00AC7E39"/>
    <w:rsid w:val="00AD1714"/>
    <w:rsid w:val="00AD23DE"/>
    <w:rsid w:val="00AD293B"/>
    <w:rsid w:val="00AD30BA"/>
    <w:rsid w:val="00AD3119"/>
    <w:rsid w:val="00AD425E"/>
    <w:rsid w:val="00AD47B8"/>
    <w:rsid w:val="00AD5447"/>
    <w:rsid w:val="00AD5A43"/>
    <w:rsid w:val="00AD6BAC"/>
    <w:rsid w:val="00AD73C9"/>
    <w:rsid w:val="00AD792B"/>
    <w:rsid w:val="00AE0A92"/>
    <w:rsid w:val="00AE1192"/>
    <w:rsid w:val="00AE1F5D"/>
    <w:rsid w:val="00AE1F61"/>
    <w:rsid w:val="00AE201D"/>
    <w:rsid w:val="00AE29B4"/>
    <w:rsid w:val="00AE2A75"/>
    <w:rsid w:val="00AE2B00"/>
    <w:rsid w:val="00AE3910"/>
    <w:rsid w:val="00AE40C6"/>
    <w:rsid w:val="00AE4C28"/>
    <w:rsid w:val="00AE4C98"/>
    <w:rsid w:val="00AE5EB7"/>
    <w:rsid w:val="00AE68C5"/>
    <w:rsid w:val="00AE76E0"/>
    <w:rsid w:val="00AF1C9E"/>
    <w:rsid w:val="00AF34A8"/>
    <w:rsid w:val="00AF6148"/>
    <w:rsid w:val="00AF6F71"/>
    <w:rsid w:val="00AF7646"/>
    <w:rsid w:val="00AF7D31"/>
    <w:rsid w:val="00B00043"/>
    <w:rsid w:val="00B002F9"/>
    <w:rsid w:val="00B00B33"/>
    <w:rsid w:val="00B013BB"/>
    <w:rsid w:val="00B01BB3"/>
    <w:rsid w:val="00B0244D"/>
    <w:rsid w:val="00B03E03"/>
    <w:rsid w:val="00B04175"/>
    <w:rsid w:val="00B04B8A"/>
    <w:rsid w:val="00B05C5A"/>
    <w:rsid w:val="00B05FE7"/>
    <w:rsid w:val="00B06630"/>
    <w:rsid w:val="00B07CBC"/>
    <w:rsid w:val="00B102FC"/>
    <w:rsid w:val="00B1179F"/>
    <w:rsid w:val="00B12056"/>
    <w:rsid w:val="00B12331"/>
    <w:rsid w:val="00B132F7"/>
    <w:rsid w:val="00B13666"/>
    <w:rsid w:val="00B14514"/>
    <w:rsid w:val="00B14BDA"/>
    <w:rsid w:val="00B14CA9"/>
    <w:rsid w:val="00B14D93"/>
    <w:rsid w:val="00B155B7"/>
    <w:rsid w:val="00B16027"/>
    <w:rsid w:val="00B174B2"/>
    <w:rsid w:val="00B17CBC"/>
    <w:rsid w:val="00B20010"/>
    <w:rsid w:val="00B204DE"/>
    <w:rsid w:val="00B20E33"/>
    <w:rsid w:val="00B22796"/>
    <w:rsid w:val="00B22A75"/>
    <w:rsid w:val="00B24190"/>
    <w:rsid w:val="00B24DC7"/>
    <w:rsid w:val="00B25061"/>
    <w:rsid w:val="00B252F8"/>
    <w:rsid w:val="00B2541A"/>
    <w:rsid w:val="00B254E9"/>
    <w:rsid w:val="00B2572C"/>
    <w:rsid w:val="00B2595A"/>
    <w:rsid w:val="00B26554"/>
    <w:rsid w:val="00B26D3E"/>
    <w:rsid w:val="00B277B6"/>
    <w:rsid w:val="00B27CC8"/>
    <w:rsid w:val="00B301DA"/>
    <w:rsid w:val="00B31118"/>
    <w:rsid w:val="00B31B83"/>
    <w:rsid w:val="00B327D4"/>
    <w:rsid w:val="00B328F2"/>
    <w:rsid w:val="00B328F5"/>
    <w:rsid w:val="00B33C4B"/>
    <w:rsid w:val="00B33D3B"/>
    <w:rsid w:val="00B35D79"/>
    <w:rsid w:val="00B36636"/>
    <w:rsid w:val="00B36B2B"/>
    <w:rsid w:val="00B37437"/>
    <w:rsid w:val="00B4099A"/>
    <w:rsid w:val="00B41A0E"/>
    <w:rsid w:val="00B4218E"/>
    <w:rsid w:val="00B42A0B"/>
    <w:rsid w:val="00B42B35"/>
    <w:rsid w:val="00B43BAE"/>
    <w:rsid w:val="00B448C8"/>
    <w:rsid w:val="00B44CBB"/>
    <w:rsid w:val="00B4593E"/>
    <w:rsid w:val="00B45984"/>
    <w:rsid w:val="00B45BFA"/>
    <w:rsid w:val="00B45F49"/>
    <w:rsid w:val="00B4682A"/>
    <w:rsid w:val="00B46945"/>
    <w:rsid w:val="00B46A64"/>
    <w:rsid w:val="00B46D7D"/>
    <w:rsid w:val="00B50A2D"/>
    <w:rsid w:val="00B50E6C"/>
    <w:rsid w:val="00B50F5C"/>
    <w:rsid w:val="00B512F6"/>
    <w:rsid w:val="00B51B13"/>
    <w:rsid w:val="00B51D53"/>
    <w:rsid w:val="00B51F4C"/>
    <w:rsid w:val="00B537FD"/>
    <w:rsid w:val="00B54F87"/>
    <w:rsid w:val="00B55721"/>
    <w:rsid w:val="00B56177"/>
    <w:rsid w:val="00B613E7"/>
    <w:rsid w:val="00B61489"/>
    <w:rsid w:val="00B63A52"/>
    <w:rsid w:val="00B64A60"/>
    <w:rsid w:val="00B65496"/>
    <w:rsid w:val="00B65D0D"/>
    <w:rsid w:val="00B6689C"/>
    <w:rsid w:val="00B66BFE"/>
    <w:rsid w:val="00B67012"/>
    <w:rsid w:val="00B67358"/>
    <w:rsid w:val="00B677CB"/>
    <w:rsid w:val="00B731C8"/>
    <w:rsid w:val="00B736C7"/>
    <w:rsid w:val="00B739DE"/>
    <w:rsid w:val="00B74E5C"/>
    <w:rsid w:val="00B75A5A"/>
    <w:rsid w:val="00B75C4D"/>
    <w:rsid w:val="00B75E7F"/>
    <w:rsid w:val="00B76398"/>
    <w:rsid w:val="00B7777F"/>
    <w:rsid w:val="00B77EB2"/>
    <w:rsid w:val="00B80BCE"/>
    <w:rsid w:val="00B815BF"/>
    <w:rsid w:val="00B8176A"/>
    <w:rsid w:val="00B81ED7"/>
    <w:rsid w:val="00B821AF"/>
    <w:rsid w:val="00B82F3C"/>
    <w:rsid w:val="00B8357E"/>
    <w:rsid w:val="00B83CEF"/>
    <w:rsid w:val="00B844B6"/>
    <w:rsid w:val="00B85A03"/>
    <w:rsid w:val="00B8651D"/>
    <w:rsid w:val="00B8751E"/>
    <w:rsid w:val="00B90DDF"/>
    <w:rsid w:val="00B92008"/>
    <w:rsid w:val="00B93488"/>
    <w:rsid w:val="00B936CD"/>
    <w:rsid w:val="00B9420A"/>
    <w:rsid w:val="00B943A3"/>
    <w:rsid w:val="00B947CD"/>
    <w:rsid w:val="00B94F8D"/>
    <w:rsid w:val="00B95312"/>
    <w:rsid w:val="00B95538"/>
    <w:rsid w:val="00B96A3A"/>
    <w:rsid w:val="00B96BCE"/>
    <w:rsid w:val="00BA039A"/>
    <w:rsid w:val="00BA0A2E"/>
    <w:rsid w:val="00BA0DF8"/>
    <w:rsid w:val="00BA0EA5"/>
    <w:rsid w:val="00BA0ED6"/>
    <w:rsid w:val="00BA0F53"/>
    <w:rsid w:val="00BA10DB"/>
    <w:rsid w:val="00BA1CB8"/>
    <w:rsid w:val="00BA269E"/>
    <w:rsid w:val="00BA2CF1"/>
    <w:rsid w:val="00BA3416"/>
    <w:rsid w:val="00BA35D2"/>
    <w:rsid w:val="00BA3B45"/>
    <w:rsid w:val="00BA460C"/>
    <w:rsid w:val="00BA4D0F"/>
    <w:rsid w:val="00BA5A90"/>
    <w:rsid w:val="00BA6612"/>
    <w:rsid w:val="00BA6BC5"/>
    <w:rsid w:val="00BA7C8E"/>
    <w:rsid w:val="00BA7E2A"/>
    <w:rsid w:val="00BB08CE"/>
    <w:rsid w:val="00BB1198"/>
    <w:rsid w:val="00BB139F"/>
    <w:rsid w:val="00BB1553"/>
    <w:rsid w:val="00BB28E0"/>
    <w:rsid w:val="00BB3476"/>
    <w:rsid w:val="00BB36F5"/>
    <w:rsid w:val="00BB3C83"/>
    <w:rsid w:val="00BB4148"/>
    <w:rsid w:val="00BB44BB"/>
    <w:rsid w:val="00BB485D"/>
    <w:rsid w:val="00BB4F96"/>
    <w:rsid w:val="00BB50F2"/>
    <w:rsid w:val="00BB5387"/>
    <w:rsid w:val="00BB6857"/>
    <w:rsid w:val="00BB6A02"/>
    <w:rsid w:val="00BB734C"/>
    <w:rsid w:val="00BB7479"/>
    <w:rsid w:val="00BB74CD"/>
    <w:rsid w:val="00BB75C3"/>
    <w:rsid w:val="00BC05C0"/>
    <w:rsid w:val="00BC0704"/>
    <w:rsid w:val="00BC0851"/>
    <w:rsid w:val="00BC0B9A"/>
    <w:rsid w:val="00BC0E86"/>
    <w:rsid w:val="00BC0EFC"/>
    <w:rsid w:val="00BC1A62"/>
    <w:rsid w:val="00BC2964"/>
    <w:rsid w:val="00BC2B22"/>
    <w:rsid w:val="00BC3311"/>
    <w:rsid w:val="00BC371D"/>
    <w:rsid w:val="00BC38F1"/>
    <w:rsid w:val="00BC3943"/>
    <w:rsid w:val="00BC4E01"/>
    <w:rsid w:val="00BC555B"/>
    <w:rsid w:val="00BC56E3"/>
    <w:rsid w:val="00BC5852"/>
    <w:rsid w:val="00BC5867"/>
    <w:rsid w:val="00BC729F"/>
    <w:rsid w:val="00BC758C"/>
    <w:rsid w:val="00BD0300"/>
    <w:rsid w:val="00BD0989"/>
    <w:rsid w:val="00BD0DCE"/>
    <w:rsid w:val="00BD0F6F"/>
    <w:rsid w:val="00BD12BD"/>
    <w:rsid w:val="00BD13EE"/>
    <w:rsid w:val="00BD1EDA"/>
    <w:rsid w:val="00BD258C"/>
    <w:rsid w:val="00BD2D1F"/>
    <w:rsid w:val="00BD3F9A"/>
    <w:rsid w:val="00BD4485"/>
    <w:rsid w:val="00BD462E"/>
    <w:rsid w:val="00BD4FDD"/>
    <w:rsid w:val="00BD56D8"/>
    <w:rsid w:val="00BD6DAC"/>
    <w:rsid w:val="00BD6E08"/>
    <w:rsid w:val="00BD6F8E"/>
    <w:rsid w:val="00BD70D3"/>
    <w:rsid w:val="00BE0066"/>
    <w:rsid w:val="00BE040D"/>
    <w:rsid w:val="00BE0434"/>
    <w:rsid w:val="00BE0A41"/>
    <w:rsid w:val="00BE0AA8"/>
    <w:rsid w:val="00BE1DED"/>
    <w:rsid w:val="00BE2D78"/>
    <w:rsid w:val="00BE2E2E"/>
    <w:rsid w:val="00BE426D"/>
    <w:rsid w:val="00BE48D4"/>
    <w:rsid w:val="00BE6857"/>
    <w:rsid w:val="00BE71CB"/>
    <w:rsid w:val="00BF0FDB"/>
    <w:rsid w:val="00BF102E"/>
    <w:rsid w:val="00BF14FE"/>
    <w:rsid w:val="00BF2663"/>
    <w:rsid w:val="00BF39EC"/>
    <w:rsid w:val="00BF3F80"/>
    <w:rsid w:val="00BF5445"/>
    <w:rsid w:val="00BF5457"/>
    <w:rsid w:val="00BF5481"/>
    <w:rsid w:val="00BF58C6"/>
    <w:rsid w:val="00BF6CD1"/>
    <w:rsid w:val="00BF745E"/>
    <w:rsid w:val="00C0037E"/>
    <w:rsid w:val="00C006E8"/>
    <w:rsid w:val="00C021E7"/>
    <w:rsid w:val="00C029C1"/>
    <w:rsid w:val="00C03409"/>
    <w:rsid w:val="00C03758"/>
    <w:rsid w:val="00C03AE9"/>
    <w:rsid w:val="00C043F7"/>
    <w:rsid w:val="00C04C9F"/>
    <w:rsid w:val="00C05D6E"/>
    <w:rsid w:val="00C060CB"/>
    <w:rsid w:val="00C062B0"/>
    <w:rsid w:val="00C06324"/>
    <w:rsid w:val="00C100FE"/>
    <w:rsid w:val="00C1078F"/>
    <w:rsid w:val="00C109E3"/>
    <w:rsid w:val="00C10BD2"/>
    <w:rsid w:val="00C1454C"/>
    <w:rsid w:val="00C15C5B"/>
    <w:rsid w:val="00C15EF6"/>
    <w:rsid w:val="00C170A8"/>
    <w:rsid w:val="00C173C4"/>
    <w:rsid w:val="00C17825"/>
    <w:rsid w:val="00C17AEF"/>
    <w:rsid w:val="00C17BEB"/>
    <w:rsid w:val="00C2007B"/>
    <w:rsid w:val="00C205DB"/>
    <w:rsid w:val="00C20BE2"/>
    <w:rsid w:val="00C21504"/>
    <w:rsid w:val="00C21F50"/>
    <w:rsid w:val="00C22567"/>
    <w:rsid w:val="00C22741"/>
    <w:rsid w:val="00C22953"/>
    <w:rsid w:val="00C23112"/>
    <w:rsid w:val="00C23877"/>
    <w:rsid w:val="00C25B19"/>
    <w:rsid w:val="00C26510"/>
    <w:rsid w:val="00C30321"/>
    <w:rsid w:val="00C30AD5"/>
    <w:rsid w:val="00C30BBF"/>
    <w:rsid w:val="00C30EFD"/>
    <w:rsid w:val="00C31362"/>
    <w:rsid w:val="00C31C42"/>
    <w:rsid w:val="00C31DBD"/>
    <w:rsid w:val="00C3215C"/>
    <w:rsid w:val="00C33747"/>
    <w:rsid w:val="00C33891"/>
    <w:rsid w:val="00C34684"/>
    <w:rsid w:val="00C34E73"/>
    <w:rsid w:val="00C35489"/>
    <w:rsid w:val="00C36715"/>
    <w:rsid w:val="00C36AA5"/>
    <w:rsid w:val="00C37076"/>
    <w:rsid w:val="00C3712B"/>
    <w:rsid w:val="00C37A53"/>
    <w:rsid w:val="00C406F8"/>
    <w:rsid w:val="00C41FA0"/>
    <w:rsid w:val="00C42E19"/>
    <w:rsid w:val="00C42E25"/>
    <w:rsid w:val="00C4311B"/>
    <w:rsid w:val="00C43D6B"/>
    <w:rsid w:val="00C43F0C"/>
    <w:rsid w:val="00C44484"/>
    <w:rsid w:val="00C44CB4"/>
    <w:rsid w:val="00C44D2D"/>
    <w:rsid w:val="00C45AD8"/>
    <w:rsid w:val="00C4774B"/>
    <w:rsid w:val="00C47C48"/>
    <w:rsid w:val="00C502CE"/>
    <w:rsid w:val="00C5057B"/>
    <w:rsid w:val="00C518D6"/>
    <w:rsid w:val="00C51BA3"/>
    <w:rsid w:val="00C524DA"/>
    <w:rsid w:val="00C52A25"/>
    <w:rsid w:val="00C52EE1"/>
    <w:rsid w:val="00C53743"/>
    <w:rsid w:val="00C53BE6"/>
    <w:rsid w:val="00C546C5"/>
    <w:rsid w:val="00C550C4"/>
    <w:rsid w:val="00C55B76"/>
    <w:rsid w:val="00C5664D"/>
    <w:rsid w:val="00C5741D"/>
    <w:rsid w:val="00C57E38"/>
    <w:rsid w:val="00C606B5"/>
    <w:rsid w:val="00C609A7"/>
    <w:rsid w:val="00C61275"/>
    <w:rsid w:val="00C629BF"/>
    <w:rsid w:val="00C62CE2"/>
    <w:rsid w:val="00C63711"/>
    <w:rsid w:val="00C6388E"/>
    <w:rsid w:val="00C639F9"/>
    <w:rsid w:val="00C6427F"/>
    <w:rsid w:val="00C65A00"/>
    <w:rsid w:val="00C6682F"/>
    <w:rsid w:val="00C66DCA"/>
    <w:rsid w:val="00C6774B"/>
    <w:rsid w:val="00C705F1"/>
    <w:rsid w:val="00C70BD6"/>
    <w:rsid w:val="00C713AB"/>
    <w:rsid w:val="00C736EE"/>
    <w:rsid w:val="00C75060"/>
    <w:rsid w:val="00C750B3"/>
    <w:rsid w:val="00C758BE"/>
    <w:rsid w:val="00C7597B"/>
    <w:rsid w:val="00C75BD3"/>
    <w:rsid w:val="00C75F24"/>
    <w:rsid w:val="00C76145"/>
    <w:rsid w:val="00C76AD8"/>
    <w:rsid w:val="00C7711D"/>
    <w:rsid w:val="00C77144"/>
    <w:rsid w:val="00C80C06"/>
    <w:rsid w:val="00C81109"/>
    <w:rsid w:val="00C81192"/>
    <w:rsid w:val="00C8127F"/>
    <w:rsid w:val="00C815F9"/>
    <w:rsid w:val="00C82E11"/>
    <w:rsid w:val="00C8583A"/>
    <w:rsid w:val="00C86F02"/>
    <w:rsid w:val="00C86F7F"/>
    <w:rsid w:val="00C875B1"/>
    <w:rsid w:val="00C877CE"/>
    <w:rsid w:val="00C87900"/>
    <w:rsid w:val="00C90047"/>
    <w:rsid w:val="00C909DA"/>
    <w:rsid w:val="00C91972"/>
    <w:rsid w:val="00C91B88"/>
    <w:rsid w:val="00C9234C"/>
    <w:rsid w:val="00C928F9"/>
    <w:rsid w:val="00C929E8"/>
    <w:rsid w:val="00C92F3F"/>
    <w:rsid w:val="00C9319B"/>
    <w:rsid w:val="00C943B7"/>
    <w:rsid w:val="00C94D7B"/>
    <w:rsid w:val="00C95778"/>
    <w:rsid w:val="00C96A81"/>
    <w:rsid w:val="00C96E7A"/>
    <w:rsid w:val="00C96FF1"/>
    <w:rsid w:val="00CA0F29"/>
    <w:rsid w:val="00CA12E3"/>
    <w:rsid w:val="00CA2204"/>
    <w:rsid w:val="00CA270E"/>
    <w:rsid w:val="00CA328E"/>
    <w:rsid w:val="00CA4F1A"/>
    <w:rsid w:val="00CA545C"/>
    <w:rsid w:val="00CA6572"/>
    <w:rsid w:val="00CA727E"/>
    <w:rsid w:val="00CA72F8"/>
    <w:rsid w:val="00CA784E"/>
    <w:rsid w:val="00CB056E"/>
    <w:rsid w:val="00CB06BC"/>
    <w:rsid w:val="00CB12C8"/>
    <w:rsid w:val="00CB1DCE"/>
    <w:rsid w:val="00CB26DB"/>
    <w:rsid w:val="00CB28D8"/>
    <w:rsid w:val="00CB2A68"/>
    <w:rsid w:val="00CB3317"/>
    <w:rsid w:val="00CB4199"/>
    <w:rsid w:val="00CB447D"/>
    <w:rsid w:val="00CB48E1"/>
    <w:rsid w:val="00CB574A"/>
    <w:rsid w:val="00CB578A"/>
    <w:rsid w:val="00CB658F"/>
    <w:rsid w:val="00CB6859"/>
    <w:rsid w:val="00CB7BC2"/>
    <w:rsid w:val="00CB7C47"/>
    <w:rsid w:val="00CC00DC"/>
    <w:rsid w:val="00CC0E2E"/>
    <w:rsid w:val="00CC1181"/>
    <w:rsid w:val="00CC1692"/>
    <w:rsid w:val="00CC210E"/>
    <w:rsid w:val="00CC2444"/>
    <w:rsid w:val="00CC3298"/>
    <w:rsid w:val="00CC3A1B"/>
    <w:rsid w:val="00CC4291"/>
    <w:rsid w:val="00CC4ACD"/>
    <w:rsid w:val="00CC4DE4"/>
    <w:rsid w:val="00CC558A"/>
    <w:rsid w:val="00CC5644"/>
    <w:rsid w:val="00CC5770"/>
    <w:rsid w:val="00CC5A18"/>
    <w:rsid w:val="00CC5F1F"/>
    <w:rsid w:val="00CC65A8"/>
    <w:rsid w:val="00CC785C"/>
    <w:rsid w:val="00CD02F6"/>
    <w:rsid w:val="00CD1B82"/>
    <w:rsid w:val="00CD358B"/>
    <w:rsid w:val="00CD493E"/>
    <w:rsid w:val="00CD4A9B"/>
    <w:rsid w:val="00CD4C47"/>
    <w:rsid w:val="00CD7116"/>
    <w:rsid w:val="00CD7696"/>
    <w:rsid w:val="00CD7E3C"/>
    <w:rsid w:val="00CE0093"/>
    <w:rsid w:val="00CE058E"/>
    <w:rsid w:val="00CE0A0C"/>
    <w:rsid w:val="00CE1057"/>
    <w:rsid w:val="00CE12E2"/>
    <w:rsid w:val="00CE15F7"/>
    <w:rsid w:val="00CE21BB"/>
    <w:rsid w:val="00CE2FF4"/>
    <w:rsid w:val="00CE306A"/>
    <w:rsid w:val="00CE3621"/>
    <w:rsid w:val="00CE36BE"/>
    <w:rsid w:val="00CE555E"/>
    <w:rsid w:val="00CE6378"/>
    <w:rsid w:val="00CE638E"/>
    <w:rsid w:val="00CF103B"/>
    <w:rsid w:val="00CF27B3"/>
    <w:rsid w:val="00CF3A04"/>
    <w:rsid w:val="00CF3BD5"/>
    <w:rsid w:val="00CF3E47"/>
    <w:rsid w:val="00CF4202"/>
    <w:rsid w:val="00CF4950"/>
    <w:rsid w:val="00CF4A4C"/>
    <w:rsid w:val="00CF5CE5"/>
    <w:rsid w:val="00CF683B"/>
    <w:rsid w:val="00CF6A3D"/>
    <w:rsid w:val="00D00697"/>
    <w:rsid w:val="00D01419"/>
    <w:rsid w:val="00D01A75"/>
    <w:rsid w:val="00D01CE0"/>
    <w:rsid w:val="00D02AC3"/>
    <w:rsid w:val="00D02E68"/>
    <w:rsid w:val="00D0488E"/>
    <w:rsid w:val="00D04E6C"/>
    <w:rsid w:val="00D05772"/>
    <w:rsid w:val="00D05957"/>
    <w:rsid w:val="00D06202"/>
    <w:rsid w:val="00D06603"/>
    <w:rsid w:val="00D0724D"/>
    <w:rsid w:val="00D07606"/>
    <w:rsid w:val="00D07607"/>
    <w:rsid w:val="00D102EC"/>
    <w:rsid w:val="00D1048E"/>
    <w:rsid w:val="00D10D9E"/>
    <w:rsid w:val="00D11667"/>
    <w:rsid w:val="00D116C5"/>
    <w:rsid w:val="00D13D61"/>
    <w:rsid w:val="00D142B8"/>
    <w:rsid w:val="00D144F4"/>
    <w:rsid w:val="00D14F3C"/>
    <w:rsid w:val="00D168A6"/>
    <w:rsid w:val="00D1701F"/>
    <w:rsid w:val="00D17BDB"/>
    <w:rsid w:val="00D17ECA"/>
    <w:rsid w:val="00D20066"/>
    <w:rsid w:val="00D2028D"/>
    <w:rsid w:val="00D20924"/>
    <w:rsid w:val="00D20DCA"/>
    <w:rsid w:val="00D20E94"/>
    <w:rsid w:val="00D216FE"/>
    <w:rsid w:val="00D21779"/>
    <w:rsid w:val="00D21E3C"/>
    <w:rsid w:val="00D224B5"/>
    <w:rsid w:val="00D22874"/>
    <w:rsid w:val="00D2373E"/>
    <w:rsid w:val="00D249DA"/>
    <w:rsid w:val="00D25250"/>
    <w:rsid w:val="00D25D8D"/>
    <w:rsid w:val="00D26467"/>
    <w:rsid w:val="00D264F4"/>
    <w:rsid w:val="00D26B14"/>
    <w:rsid w:val="00D2774B"/>
    <w:rsid w:val="00D30389"/>
    <w:rsid w:val="00D3052B"/>
    <w:rsid w:val="00D30639"/>
    <w:rsid w:val="00D30C14"/>
    <w:rsid w:val="00D323FA"/>
    <w:rsid w:val="00D329FF"/>
    <w:rsid w:val="00D339C5"/>
    <w:rsid w:val="00D353F5"/>
    <w:rsid w:val="00D35CA2"/>
    <w:rsid w:val="00D3628B"/>
    <w:rsid w:val="00D363FE"/>
    <w:rsid w:val="00D370CF"/>
    <w:rsid w:val="00D37BDB"/>
    <w:rsid w:val="00D411B8"/>
    <w:rsid w:val="00D412D8"/>
    <w:rsid w:val="00D415A1"/>
    <w:rsid w:val="00D415FD"/>
    <w:rsid w:val="00D41A4C"/>
    <w:rsid w:val="00D4229F"/>
    <w:rsid w:val="00D42516"/>
    <w:rsid w:val="00D43EC1"/>
    <w:rsid w:val="00D43FFA"/>
    <w:rsid w:val="00D44BAB"/>
    <w:rsid w:val="00D4697C"/>
    <w:rsid w:val="00D46F06"/>
    <w:rsid w:val="00D478A9"/>
    <w:rsid w:val="00D502F3"/>
    <w:rsid w:val="00D503D7"/>
    <w:rsid w:val="00D51C4B"/>
    <w:rsid w:val="00D53BA3"/>
    <w:rsid w:val="00D5400D"/>
    <w:rsid w:val="00D544A9"/>
    <w:rsid w:val="00D547F6"/>
    <w:rsid w:val="00D54953"/>
    <w:rsid w:val="00D556C9"/>
    <w:rsid w:val="00D56346"/>
    <w:rsid w:val="00D56353"/>
    <w:rsid w:val="00D56B80"/>
    <w:rsid w:val="00D57D4A"/>
    <w:rsid w:val="00D603D7"/>
    <w:rsid w:val="00D60D11"/>
    <w:rsid w:val="00D60E34"/>
    <w:rsid w:val="00D6186C"/>
    <w:rsid w:val="00D62178"/>
    <w:rsid w:val="00D62888"/>
    <w:rsid w:val="00D62D33"/>
    <w:rsid w:val="00D62D4E"/>
    <w:rsid w:val="00D636B3"/>
    <w:rsid w:val="00D64338"/>
    <w:rsid w:val="00D6435E"/>
    <w:rsid w:val="00D643AA"/>
    <w:rsid w:val="00D646E0"/>
    <w:rsid w:val="00D6474C"/>
    <w:rsid w:val="00D652DC"/>
    <w:rsid w:val="00D66082"/>
    <w:rsid w:val="00D66717"/>
    <w:rsid w:val="00D674AE"/>
    <w:rsid w:val="00D70794"/>
    <w:rsid w:val="00D70D09"/>
    <w:rsid w:val="00D71479"/>
    <w:rsid w:val="00D71637"/>
    <w:rsid w:val="00D71C88"/>
    <w:rsid w:val="00D743F1"/>
    <w:rsid w:val="00D75385"/>
    <w:rsid w:val="00D756DA"/>
    <w:rsid w:val="00D75798"/>
    <w:rsid w:val="00D75C96"/>
    <w:rsid w:val="00D76553"/>
    <w:rsid w:val="00D7788D"/>
    <w:rsid w:val="00D77E26"/>
    <w:rsid w:val="00D77E69"/>
    <w:rsid w:val="00D806AF"/>
    <w:rsid w:val="00D8092B"/>
    <w:rsid w:val="00D81ECB"/>
    <w:rsid w:val="00D82275"/>
    <w:rsid w:val="00D839A9"/>
    <w:rsid w:val="00D83E7D"/>
    <w:rsid w:val="00D8462F"/>
    <w:rsid w:val="00D84A3B"/>
    <w:rsid w:val="00D84F44"/>
    <w:rsid w:val="00D86548"/>
    <w:rsid w:val="00D86EC1"/>
    <w:rsid w:val="00D90139"/>
    <w:rsid w:val="00D90C69"/>
    <w:rsid w:val="00D91E3D"/>
    <w:rsid w:val="00D92AC7"/>
    <w:rsid w:val="00D92D01"/>
    <w:rsid w:val="00D92EC7"/>
    <w:rsid w:val="00D938DE"/>
    <w:rsid w:val="00D93B6A"/>
    <w:rsid w:val="00D943B1"/>
    <w:rsid w:val="00D9506B"/>
    <w:rsid w:val="00D956CE"/>
    <w:rsid w:val="00D9632C"/>
    <w:rsid w:val="00D96511"/>
    <w:rsid w:val="00D97584"/>
    <w:rsid w:val="00DA10C2"/>
    <w:rsid w:val="00DA210C"/>
    <w:rsid w:val="00DA30DC"/>
    <w:rsid w:val="00DA3C2C"/>
    <w:rsid w:val="00DA43C5"/>
    <w:rsid w:val="00DA44A5"/>
    <w:rsid w:val="00DA46C1"/>
    <w:rsid w:val="00DA4B50"/>
    <w:rsid w:val="00DA5506"/>
    <w:rsid w:val="00DA575D"/>
    <w:rsid w:val="00DA5909"/>
    <w:rsid w:val="00DA5BE0"/>
    <w:rsid w:val="00DA5EF7"/>
    <w:rsid w:val="00DA6443"/>
    <w:rsid w:val="00DA677D"/>
    <w:rsid w:val="00DA68A2"/>
    <w:rsid w:val="00DA6BBD"/>
    <w:rsid w:val="00DA6C9F"/>
    <w:rsid w:val="00DA70C5"/>
    <w:rsid w:val="00DA75A8"/>
    <w:rsid w:val="00DA7AC9"/>
    <w:rsid w:val="00DA7D31"/>
    <w:rsid w:val="00DA7EE5"/>
    <w:rsid w:val="00DB01C3"/>
    <w:rsid w:val="00DB029D"/>
    <w:rsid w:val="00DB051E"/>
    <w:rsid w:val="00DB055C"/>
    <w:rsid w:val="00DB097B"/>
    <w:rsid w:val="00DB0AC6"/>
    <w:rsid w:val="00DB25D1"/>
    <w:rsid w:val="00DB2A34"/>
    <w:rsid w:val="00DB2D39"/>
    <w:rsid w:val="00DB4758"/>
    <w:rsid w:val="00DB4AD6"/>
    <w:rsid w:val="00DB5307"/>
    <w:rsid w:val="00DB569E"/>
    <w:rsid w:val="00DB5C4F"/>
    <w:rsid w:val="00DB6E09"/>
    <w:rsid w:val="00DC03DE"/>
    <w:rsid w:val="00DC09C4"/>
    <w:rsid w:val="00DC18C9"/>
    <w:rsid w:val="00DC2551"/>
    <w:rsid w:val="00DC303C"/>
    <w:rsid w:val="00DC363D"/>
    <w:rsid w:val="00DC3E4A"/>
    <w:rsid w:val="00DC4061"/>
    <w:rsid w:val="00DC4205"/>
    <w:rsid w:val="00DC5C18"/>
    <w:rsid w:val="00DC63F7"/>
    <w:rsid w:val="00DC6E84"/>
    <w:rsid w:val="00DC6F00"/>
    <w:rsid w:val="00DD01E4"/>
    <w:rsid w:val="00DD1796"/>
    <w:rsid w:val="00DD2287"/>
    <w:rsid w:val="00DD264F"/>
    <w:rsid w:val="00DD3760"/>
    <w:rsid w:val="00DD3B74"/>
    <w:rsid w:val="00DD3BBC"/>
    <w:rsid w:val="00DD4D57"/>
    <w:rsid w:val="00DD6304"/>
    <w:rsid w:val="00DD6EC7"/>
    <w:rsid w:val="00DE52BE"/>
    <w:rsid w:val="00DE5397"/>
    <w:rsid w:val="00DE5584"/>
    <w:rsid w:val="00DE5E04"/>
    <w:rsid w:val="00DE6138"/>
    <w:rsid w:val="00DE640B"/>
    <w:rsid w:val="00DE7360"/>
    <w:rsid w:val="00DE7D46"/>
    <w:rsid w:val="00DF15D2"/>
    <w:rsid w:val="00DF2204"/>
    <w:rsid w:val="00DF2BCF"/>
    <w:rsid w:val="00DF321F"/>
    <w:rsid w:val="00DF41A1"/>
    <w:rsid w:val="00DF41FF"/>
    <w:rsid w:val="00DF5558"/>
    <w:rsid w:val="00DF62C3"/>
    <w:rsid w:val="00DF63B6"/>
    <w:rsid w:val="00DF7A85"/>
    <w:rsid w:val="00E003C5"/>
    <w:rsid w:val="00E00A58"/>
    <w:rsid w:val="00E02CB2"/>
    <w:rsid w:val="00E02DD0"/>
    <w:rsid w:val="00E0347B"/>
    <w:rsid w:val="00E03DFF"/>
    <w:rsid w:val="00E04A3E"/>
    <w:rsid w:val="00E04CED"/>
    <w:rsid w:val="00E053F5"/>
    <w:rsid w:val="00E072EA"/>
    <w:rsid w:val="00E07855"/>
    <w:rsid w:val="00E107C2"/>
    <w:rsid w:val="00E10B65"/>
    <w:rsid w:val="00E10BFB"/>
    <w:rsid w:val="00E10DC4"/>
    <w:rsid w:val="00E1163A"/>
    <w:rsid w:val="00E11BBD"/>
    <w:rsid w:val="00E11E15"/>
    <w:rsid w:val="00E11FC4"/>
    <w:rsid w:val="00E12AED"/>
    <w:rsid w:val="00E137DC"/>
    <w:rsid w:val="00E14981"/>
    <w:rsid w:val="00E14F9E"/>
    <w:rsid w:val="00E152FE"/>
    <w:rsid w:val="00E15E1D"/>
    <w:rsid w:val="00E16FF3"/>
    <w:rsid w:val="00E1759A"/>
    <w:rsid w:val="00E17811"/>
    <w:rsid w:val="00E209DF"/>
    <w:rsid w:val="00E21510"/>
    <w:rsid w:val="00E21B82"/>
    <w:rsid w:val="00E22883"/>
    <w:rsid w:val="00E24BE3"/>
    <w:rsid w:val="00E24DB0"/>
    <w:rsid w:val="00E25452"/>
    <w:rsid w:val="00E25911"/>
    <w:rsid w:val="00E262D1"/>
    <w:rsid w:val="00E26441"/>
    <w:rsid w:val="00E26801"/>
    <w:rsid w:val="00E27173"/>
    <w:rsid w:val="00E27BFB"/>
    <w:rsid w:val="00E27C04"/>
    <w:rsid w:val="00E30BC4"/>
    <w:rsid w:val="00E3191E"/>
    <w:rsid w:val="00E32A71"/>
    <w:rsid w:val="00E343E8"/>
    <w:rsid w:val="00E34964"/>
    <w:rsid w:val="00E34C12"/>
    <w:rsid w:val="00E34D65"/>
    <w:rsid w:val="00E36C1C"/>
    <w:rsid w:val="00E40BEE"/>
    <w:rsid w:val="00E417B9"/>
    <w:rsid w:val="00E41D61"/>
    <w:rsid w:val="00E42834"/>
    <w:rsid w:val="00E429B3"/>
    <w:rsid w:val="00E42D09"/>
    <w:rsid w:val="00E4351C"/>
    <w:rsid w:val="00E436AD"/>
    <w:rsid w:val="00E445F6"/>
    <w:rsid w:val="00E446F6"/>
    <w:rsid w:val="00E44789"/>
    <w:rsid w:val="00E45172"/>
    <w:rsid w:val="00E45891"/>
    <w:rsid w:val="00E45906"/>
    <w:rsid w:val="00E47167"/>
    <w:rsid w:val="00E478D9"/>
    <w:rsid w:val="00E47B09"/>
    <w:rsid w:val="00E50013"/>
    <w:rsid w:val="00E502C8"/>
    <w:rsid w:val="00E506AB"/>
    <w:rsid w:val="00E50DC8"/>
    <w:rsid w:val="00E50FCD"/>
    <w:rsid w:val="00E51A4D"/>
    <w:rsid w:val="00E51D28"/>
    <w:rsid w:val="00E526C9"/>
    <w:rsid w:val="00E52F32"/>
    <w:rsid w:val="00E52F64"/>
    <w:rsid w:val="00E532A5"/>
    <w:rsid w:val="00E53D56"/>
    <w:rsid w:val="00E5469B"/>
    <w:rsid w:val="00E55D88"/>
    <w:rsid w:val="00E55FFA"/>
    <w:rsid w:val="00E56071"/>
    <w:rsid w:val="00E56D83"/>
    <w:rsid w:val="00E572C6"/>
    <w:rsid w:val="00E572FF"/>
    <w:rsid w:val="00E57AD7"/>
    <w:rsid w:val="00E6037B"/>
    <w:rsid w:val="00E6054C"/>
    <w:rsid w:val="00E60A6E"/>
    <w:rsid w:val="00E60E94"/>
    <w:rsid w:val="00E62FE5"/>
    <w:rsid w:val="00E6380C"/>
    <w:rsid w:val="00E63EF4"/>
    <w:rsid w:val="00E64065"/>
    <w:rsid w:val="00E6408E"/>
    <w:rsid w:val="00E6412E"/>
    <w:rsid w:val="00E64580"/>
    <w:rsid w:val="00E64C79"/>
    <w:rsid w:val="00E64D29"/>
    <w:rsid w:val="00E65169"/>
    <w:rsid w:val="00E6642C"/>
    <w:rsid w:val="00E66E7D"/>
    <w:rsid w:val="00E70582"/>
    <w:rsid w:val="00E727A7"/>
    <w:rsid w:val="00E72AE6"/>
    <w:rsid w:val="00E72AF7"/>
    <w:rsid w:val="00E72C10"/>
    <w:rsid w:val="00E733E9"/>
    <w:rsid w:val="00E746B7"/>
    <w:rsid w:val="00E74884"/>
    <w:rsid w:val="00E74A6C"/>
    <w:rsid w:val="00E756D4"/>
    <w:rsid w:val="00E75C1E"/>
    <w:rsid w:val="00E76347"/>
    <w:rsid w:val="00E772AC"/>
    <w:rsid w:val="00E77AC4"/>
    <w:rsid w:val="00E8109B"/>
    <w:rsid w:val="00E81C0B"/>
    <w:rsid w:val="00E833B1"/>
    <w:rsid w:val="00E83795"/>
    <w:rsid w:val="00E8399F"/>
    <w:rsid w:val="00E83D8D"/>
    <w:rsid w:val="00E84185"/>
    <w:rsid w:val="00E84BC8"/>
    <w:rsid w:val="00E8735E"/>
    <w:rsid w:val="00E87967"/>
    <w:rsid w:val="00E9187B"/>
    <w:rsid w:val="00E91A6C"/>
    <w:rsid w:val="00E91DBF"/>
    <w:rsid w:val="00E9211A"/>
    <w:rsid w:val="00E924F7"/>
    <w:rsid w:val="00E92BC4"/>
    <w:rsid w:val="00E93133"/>
    <w:rsid w:val="00E93AE3"/>
    <w:rsid w:val="00E943E6"/>
    <w:rsid w:val="00E9446B"/>
    <w:rsid w:val="00E94E9D"/>
    <w:rsid w:val="00E95B4D"/>
    <w:rsid w:val="00E973C7"/>
    <w:rsid w:val="00EA11CF"/>
    <w:rsid w:val="00EA19F7"/>
    <w:rsid w:val="00EA19F9"/>
    <w:rsid w:val="00EA215F"/>
    <w:rsid w:val="00EA21EB"/>
    <w:rsid w:val="00EA27F3"/>
    <w:rsid w:val="00EA2B55"/>
    <w:rsid w:val="00EA3000"/>
    <w:rsid w:val="00EA392D"/>
    <w:rsid w:val="00EA4929"/>
    <w:rsid w:val="00EA6C6A"/>
    <w:rsid w:val="00EA6E43"/>
    <w:rsid w:val="00EA7012"/>
    <w:rsid w:val="00EB0F84"/>
    <w:rsid w:val="00EB2CE4"/>
    <w:rsid w:val="00EB2F61"/>
    <w:rsid w:val="00EB3A88"/>
    <w:rsid w:val="00EB4ABF"/>
    <w:rsid w:val="00EB4ACD"/>
    <w:rsid w:val="00EB4F3D"/>
    <w:rsid w:val="00EB5755"/>
    <w:rsid w:val="00EB7075"/>
    <w:rsid w:val="00EB77F1"/>
    <w:rsid w:val="00EB7916"/>
    <w:rsid w:val="00EB7FAB"/>
    <w:rsid w:val="00EC0093"/>
    <w:rsid w:val="00EC0396"/>
    <w:rsid w:val="00EC0398"/>
    <w:rsid w:val="00EC0592"/>
    <w:rsid w:val="00EC079A"/>
    <w:rsid w:val="00EC0B7C"/>
    <w:rsid w:val="00EC198E"/>
    <w:rsid w:val="00EC268B"/>
    <w:rsid w:val="00EC3A9D"/>
    <w:rsid w:val="00EC49F0"/>
    <w:rsid w:val="00EC5172"/>
    <w:rsid w:val="00EC59A2"/>
    <w:rsid w:val="00EC5D82"/>
    <w:rsid w:val="00EC6595"/>
    <w:rsid w:val="00EC6D33"/>
    <w:rsid w:val="00EC6DE1"/>
    <w:rsid w:val="00EC71B1"/>
    <w:rsid w:val="00EC7977"/>
    <w:rsid w:val="00EC7D34"/>
    <w:rsid w:val="00ED0042"/>
    <w:rsid w:val="00ED0423"/>
    <w:rsid w:val="00ED0FDF"/>
    <w:rsid w:val="00ED19D2"/>
    <w:rsid w:val="00ED1DDF"/>
    <w:rsid w:val="00ED1FDE"/>
    <w:rsid w:val="00ED20E5"/>
    <w:rsid w:val="00ED3082"/>
    <w:rsid w:val="00ED331E"/>
    <w:rsid w:val="00ED382B"/>
    <w:rsid w:val="00ED410F"/>
    <w:rsid w:val="00ED4500"/>
    <w:rsid w:val="00ED4875"/>
    <w:rsid w:val="00ED4A49"/>
    <w:rsid w:val="00ED51F9"/>
    <w:rsid w:val="00ED5660"/>
    <w:rsid w:val="00ED5852"/>
    <w:rsid w:val="00ED6310"/>
    <w:rsid w:val="00ED6DAF"/>
    <w:rsid w:val="00ED74B7"/>
    <w:rsid w:val="00ED7577"/>
    <w:rsid w:val="00ED7C60"/>
    <w:rsid w:val="00EE02BD"/>
    <w:rsid w:val="00EE0472"/>
    <w:rsid w:val="00EE07D3"/>
    <w:rsid w:val="00EE1DD8"/>
    <w:rsid w:val="00EE2BB0"/>
    <w:rsid w:val="00EE2DA2"/>
    <w:rsid w:val="00EE45E2"/>
    <w:rsid w:val="00EE5265"/>
    <w:rsid w:val="00EE57FE"/>
    <w:rsid w:val="00EE5DDC"/>
    <w:rsid w:val="00EE61E8"/>
    <w:rsid w:val="00EE7508"/>
    <w:rsid w:val="00EE7D4D"/>
    <w:rsid w:val="00EE7F94"/>
    <w:rsid w:val="00EF2497"/>
    <w:rsid w:val="00EF3338"/>
    <w:rsid w:val="00EF35C2"/>
    <w:rsid w:val="00EF43DC"/>
    <w:rsid w:val="00EF63D4"/>
    <w:rsid w:val="00EF751D"/>
    <w:rsid w:val="00EF77F7"/>
    <w:rsid w:val="00EF7942"/>
    <w:rsid w:val="00F0096D"/>
    <w:rsid w:val="00F00F0F"/>
    <w:rsid w:val="00F01000"/>
    <w:rsid w:val="00F01149"/>
    <w:rsid w:val="00F021EC"/>
    <w:rsid w:val="00F02BED"/>
    <w:rsid w:val="00F0333A"/>
    <w:rsid w:val="00F04103"/>
    <w:rsid w:val="00F04FF1"/>
    <w:rsid w:val="00F06294"/>
    <w:rsid w:val="00F066A6"/>
    <w:rsid w:val="00F06A5A"/>
    <w:rsid w:val="00F07FD2"/>
    <w:rsid w:val="00F12EBC"/>
    <w:rsid w:val="00F138D5"/>
    <w:rsid w:val="00F13AD5"/>
    <w:rsid w:val="00F14BFF"/>
    <w:rsid w:val="00F15291"/>
    <w:rsid w:val="00F15AE6"/>
    <w:rsid w:val="00F15B93"/>
    <w:rsid w:val="00F15FB9"/>
    <w:rsid w:val="00F16037"/>
    <w:rsid w:val="00F16292"/>
    <w:rsid w:val="00F16561"/>
    <w:rsid w:val="00F20B1E"/>
    <w:rsid w:val="00F21E33"/>
    <w:rsid w:val="00F225E3"/>
    <w:rsid w:val="00F22D6D"/>
    <w:rsid w:val="00F23A7B"/>
    <w:rsid w:val="00F23F97"/>
    <w:rsid w:val="00F2522B"/>
    <w:rsid w:val="00F25593"/>
    <w:rsid w:val="00F25DB6"/>
    <w:rsid w:val="00F26589"/>
    <w:rsid w:val="00F26E74"/>
    <w:rsid w:val="00F2710B"/>
    <w:rsid w:val="00F27E73"/>
    <w:rsid w:val="00F30177"/>
    <w:rsid w:val="00F3073C"/>
    <w:rsid w:val="00F33004"/>
    <w:rsid w:val="00F33795"/>
    <w:rsid w:val="00F36F82"/>
    <w:rsid w:val="00F372A5"/>
    <w:rsid w:val="00F4002E"/>
    <w:rsid w:val="00F4048C"/>
    <w:rsid w:val="00F40F38"/>
    <w:rsid w:val="00F414AC"/>
    <w:rsid w:val="00F41971"/>
    <w:rsid w:val="00F41C4E"/>
    <w:rsid w:val="00F41CF8"/>
    <w:rsid w:val="00F4256F"/>
    <w:rsid w:val="00F43B79"/>
    <w:rsid w:val="00F43F4E"/>
    <w:rsid w:val="00F44027"/>
    <w:rsid w:val="00F4444A"/>
    <w:rsid w:val="00F45235"/>
    <w:rsid w:val="00F457AB"/>
    <w:rsid w:val="00F457B0"/>
    <w:rsid w:val="00F4585F"/>
    <w:rsid w:val="00F45C87"/>
    <w:rsid w:val="00F46CB9"/>
    <w:rsid w:val="00F476D6"/>
    <w:rsid w:val="00F50CBD"/>
    <w:rsid w:val="00F510C9"/>
    <w:rsid w:val="00F51159"/>
    <w:rsid w:val="00F5137E"/>
    <w:rsid w:val="00F51F17"/>
    <w:rsid w:val="00F5206D"/>
    <w:rsid w:val="00F52F68"/>
    <w:rsid w:val="00F534A2"/>
    <w:rsid w:val="00F53979"/>
    <w:rsid w:val="00F53BC8"/>
    <w:rsid w:val="00F546F8"/>
    <w:rsid w:val="00F55DDE"/>
    <w:rsid w:val="00F56277"/>
    <w:rsid w:val="00F56A0B"/>
    <w:rsid w:val="00F56CE9"/>
    <w:rsid w:val="00F57409"/>
    <w:rsid w:val="00F57A17"/>
    <w:rsid w:val="00F57F12"/>
    <w:rsid w:val="00F632D9"/>
    <w:rsid w:val="00F6338C"/>
    <w:rsid w:val="00F64080"/>
    <w:rsid w:val="00F6481C"/>
    <w:rsid w:val="00F65AD9"/>
    <w:rsid w:val="00F66655"/>
    <w:rsid w:val="00F67A50"/>
    <w:rsid w:val="00F701BF"/>
    <w:rsid w:val="00F7061C"/>
    <w:rsid w:val="00F708F8"/>
    <w:rsid w:val="00F710EB"/>
    <w:rsid w:val="00F71751"/>
    <w:rsid w:val="00F72085"/>
    <w:rsid w:val="00F72245"/>
    <w:rsid w:val="00F72EEC"/>
    <w:rsid w:val="00F7437E"/>
    <w:rsid w:val="00F75200"/>
    <w:rsid w:val="00F75F43"/>
    <w:rsid w:val="00F75F5D"/>
    <w:rsid w:val="00F764BA"/>
    <w:rsid w:val="00F76E3F"/>
    <w:rsid w:val="00F773F8"/>
    <w:rsid w:val="00F774DC"/>
    <w:rsid w:val="00F77F28"/>
    <w:rsid w:val="00F8074D"/>
    <w:rsid w:val="00F813E1"/>
    <w:rsid w:val="00F81C6E"/>
    <w:rsid w:val="00F82368"/>
    <w:rsid w:val="00F8284F"/>
    <w:rsid w:val="00F82DDC"/>
    <w:rsid w:val="00F839D4"/>
    <w:rsid w:val="00F85310"/>
    <w:rsid w:val="00F8591C"/>
    <w:rsid w:val="00F86557"/>
    <w:rsid w:val="00F86B03"/>
    <w:rsid w:val="00F86ED8"/>
    <w:rsid w:val="00F8771E"/>
    <w:rsid w:val="00F901C2"/>
    <w:rsid w:val="00F90549"/>
    <w:rsid w:val="00F90655"/>
    <w:rsid w:val="00F9080E"/>
    <w:rsid w:val="00F927D8"/>
    <w:rsid w:val="00F92DF9"/>
    <w:rsid w:val="00F93967"/>
    <w:rsid w:val="00F93BEB"/>
    <w:rsid w:val="00F940AA"/>
    <w:rsid w:val="00F969F5"/>
    <w:rsid w:val="00F96B55"/>
    <w:rsid w:val="00F96E9F"/>
    <w:rsid w:val="00F971C8"/>
    <w:rsid w:val="00F97675"/>
    <w:rsid w:val="00F97BBC"/>
    <w:rsid w:val="00FA00F2"/>
    <w:rsid w:val="00FA013E"/>
    <w:rsid w:val="00FA290F"/>
    <w:rsid w:val="00FA2AAB"/>
    <w:rsid w:val="00FA437A"/>
    <w:rsid w:val="00FA4566"/>
    <w:rsid w:val="00FA4BDD"/>
    <w:rsid w:val="00FA4DDF"/>
    <w:rsid w:val="00FA502D"/>
    <w:rsid w:val="00FA6476"/>
    <w:rsid w:val="00FA7BDD"/>
    <w:rsid w:val="00FB0493"/>
    <w:rsid w:val="00FB0592"/>
    <w:rsid w:val="00FB0ECE"/>
    <w:rsid w:val="00FB19D7"/>
    <w:rsid w:val="00FB19F1"/>
    <w:rsid w:val="00FB22E0"/>
    <w:rsid w:val="00FB2799"/>
    <w:rsid w:val="00FB3A10"/>
    <w:rsid w:val="00FB3F58"/>
    <w:rsid w:val="00FB43ED"/>
    <w:rsid w:val="00FB4AD4"/>
    <w:rsid w:val="00FB51A9"/>
    <w:rsid w:val="00FB5A7F"/>
    <w:rsid w:val="00FB600E"/>
    <w:rsid w:val="00FB6209"/>
    <w:rsid w:val="00FB6903"/>
    <w:rsid w:val="00FB69F7"/>
    <w:rsid w:val="00FB7DDD"/>
    <w:rsid w:val="00FC068D"/>
    <w:rsid w:val="00FC1693"/>
    <w:rsid w:val="00FC1C81"/>
    <w:rsid w:val="00FC1E55"/>
    <w:rsid w:val="00FC2A44"/>
    <w:rsid w:val="00FC35FF"/>
    <w:rsid w:val="00FC3801"/>
    <w:rsid w:val="00FC4E5D"/>
    <w:rsid w:val="00FC6A67"/>
    <w:rsid w:val="00FC703E"/>
    <w:rsid w:val="00FC7D0F"/>
    <w:rsid w:val="00FD0800"/>
    <w:rsid w:val="00FD088D"/>
    <w:rsid w:val="00FD1692"/>
    <w:rsid w:val="00FD2432"/>
    <w:rsid w:val="00FD2478"/>
    <w:rsid w:val="00FD40D2"/>
    <w:rsid w:val="00FD4889"/>
    <w:rsid w:val="00FD50AA"/>
    <w:rsid w:val="00FD52A6"/>
    <w:rsid w:val="00FD545A"/>
    <w:rsid w:val="00FD563E"/>
    <w:rsid w:val="00FD6273"/>
    <w:rsid w:val="00FD66F5"/>
    <w:rsid w:val="00FD6A8F"/>
    <w:rsid w:val="00FD6C32"/>
    <w:rsid w:val="00FD6C3C"/>
    <w:rsid w:val="00FD6F9E"/>
    <w:rsid w:val="00FD6FA0"/>
    <w:rsid w:val="00FE0850"/>
    <w:rsid w:val="00FE0BDD"/>
    <w:rsid w:val="00FE12BB"/>
    <w:rsid w:val="00FE1977"/>
    <w:rsid w:val="00FE1EA1"/>
    <w:rsid w:val="00FE24C9"/>
    <w:rsid w:val="00FE34C7"/>
    <w:rsid w:val="00FE352A"/>
    <w:rsid w:val="00FE3992"/>
    <w:rsid w:val="00FE4405"/>
    <w:rsid w:val="00FE44A2"/>
    <w:rsid w:val="00FE4588"/>
    <w:rsid w:val="00FE4AD6"/>
    <w:rsid w:val="00FE55BD"/>
    <w:rsid w:val="00FE65DD"/>
    <w:rsid w:val="00FE76DE"/>
    <w:rsid w:val="00FE79BF"/>
    <w:rsid w:val="00FE7C3A"/>
    <w:rsid w:val="00FF04F2"/>
    <w:rsid w:val="00FF0688"/>
    <w:rsid w:val="00FF06FA"/>
    <w:rsid w:val="00FF080D"/>
    <w:rsid w:val="00FF1FC6"/>
    <w:rsid w:val="00FF2333"/>
    <w:rsid w:val="00FF259D"/>
    <w:rsid w:val="00FF2ADE"/>
    <w:rsid w:val="00FF2C99"/>
    <w:rsid w:val="00FF32C3"/>
    <w:rsid w:val="00FF373F"/>
    <w:rsid w:val="00FF3872"/>
    <w:rsid w:val="00FF57F6"/>
    <w:rsid w:val="00FF5D3E"/>
    <w:rsid w:val="00FF636B"/>
    <w:rsid w:val="00FF6925"/>
    <w:rsid w:val="00FF6EB4"/>
    <w:rsid w:val="01106870"/>
    <w:rsid w:val="01251A58"/>
    <w:rsid w:val="0134DCE1"/>
    <w:rsid w:val="02363B17"/>
    <w:rsid w:val="0272CA6E"/>
    <w:rsid w:val="02A98146"/>
    <w:rsid w:val="02BBE315"/>
    <w:rsid w:val="0332C9DB"/>
    <w:rsid w:val="03835E3C"/>
    <w:rsid w:val="03A8DBA4"/>
    <w:rsid w:val="04071F68"/>
    <w:rsid w:val="0423C12F"/>
    <w:rsid w:val="0423E599"/>
    <w:rsid w:val="0438B3D2"/>
    <w:rsid w:val="04981E7F"/>
    <w:rsid w:val="0517C08C"/>
    <w:rsid w:val="055850A6"/>
    <w:rsid w:val="05C143F5"/>
    <w:rsid w:val="05D2EDA8"/>
    <w:rsid w:val="05D9F6EF"/>
    <w:rsid w:val="0675C29A"/>
    <w:rsid w:val="06AA41A8"/>
    <w:rsid w:val="072E0F34"/>
    <w:rsid w:val="0764E10A"/>
    <w:rsid w:val="077B15C2"/>
    <w:rsid w:val="0783216C"/>
    <w:rsid w:val="0868386E"/>
    <w:rsid w:val="09B2A24E"/>
    <w:rsid w:val="0A241A8D"/>
    <w:rsid w:val="0A612BD1"/>
    <w:rsid w:val="0B1E39A8"/>
    <w:rsid w:val="0B3B51E6"/>
    <w:rsid w:val="0B688180"/>
    <w:rsid w:val="0B898872"/>
    <w:rsid w:val="0BBF6D49"/>
    <w:rsid w:val="0C5C43C4"/>
    <w:rsid w:val="0C69F2D9"/>
    <w:rsid w:val="0D99DA3A"/>
    <w:rsid w:val="0DA4954F"/>
    <w:rsid w:val="0DA5206D"/>
    <w:rsid w:val="0E773F91"/>
    <w:rsid w:val="0E7E7BDD"/>
    <w:rsid w:val="0E8603C1"/>
    <w:rsid w:val="0EB0DC29"/>
    <w:rsid w:val="0F15CD2A"/>
    <w:rsid w:val="0F49C8BC"/>
    <w:rsid w:val="0F9E50C0"/>
    <w:rsid w:val="0FAA7A9A"/>
    <w:rsid w:val="0FBBDB68"/>
    <w:rsid w:val="102F39CD"/>
    <w:rsid w:val="103EC5BD"/>
    <w:rsid w:val="104016C2"/>
    <w:rsid w:val="1081165E"/>
    <w:rsid w:val="10A43A1C"/>
    <w:rsid w:val="11B0FA72"/>
    <w:rsid w:val="11BDB433"/>
    <w:rsid w:val="11EA1C15"/>
    <w:rsid w:val="12246E98"/>
    <w:rsid w:val="1269AEF1"/>
    <w:rsid w:val="129C7FAA"/>
    <w:rsid w:val="12BA4C89"/>
    <w:rsid w:val="13316E58"/>
    <w:rsid w:val="14116554"/>
    <w:rsid w:val="145415B4"/>
    <w:rsid w:val="14B61623"/>
    <w:rsid w:val="14DDF4D8"/>
    <w:rsid w:val="14FFAD22"/>
    <w:rsid w:val="15865660"/>
    <w:rsid w:val="15920C29"/>
    <w:rsid w:val="15A4A9B7"/>
    <w:rsid w:val="15C54996"/>
    <w:rsid w:val="1615F0EB"/>
    <w:rsid w:val="16D2D7C0"/>
    <w:rsid w:val="16E0DE58"/>
    <w:rsid w:val="170C6E8E"/>
    <w:rsid w:val="17DDB8C9"/>
    <w:rsid w:val="17DEEB1A"/>
    <w:rsid w:val="18499A9D"/>
    <w:rsid w:val="187D2E18"/>
    <w:rsid w:val="19C7B14C"/>
    <w:rsid w:val="1A3EDF96"/>
    <w:rsid w:val="1A4221F2"/>
    <w:rsid w:val="1A948F91"/>
    <w:rsid w:val="1ABEBFD5"/>
    <w:rsid w:val="1AE4C71C"/>
    <w:rsid w:val="1B1E49F8"/>
    <w:rsid w:val="1B466739"/>
    <w:rsid w:val="1B80E51E"/>
    <w:rsid w:val="1BE8C60A"/>
    <w:rsid w:val="1C08D136"/>
    <w:rsid w:val="1C0DF311"/>
    <w:rsid w:val="1C2F8014"/>
    <w:rsid w:val="1D974CB8"/>
    <w:rsid w:val="1D9B3C0C"/>
    <w:rsid w:val="1DA4F81F"/>
    <w:rsid w:val="1DAFCC3C"/>
    <w:rsid w:val="1DEBFFD8"/>
    <w:rsid w:val="1DF3AF8C"/>
    <w:rsid w:val="1DF5E6F6"/>
    <w:rsid w:val="1E7826D9"/>
    <w:rsid w:val="1ECFB0D2"/>
    <w:rsid w:val="1EE2AB37"/>
    <w:rsid w:val="1EF11D81"/>
    <w:rsid w:val="1F694D0F"/>
    <w:rsid w:val="2068AED2"/>
    <w:rsid w:val="20A8BF5E"/>
    <w:rsid w:val="20D17D2D"/>
    <w:rsid w:val="20D692ED"/>
    <w:rsid w:val="20F8B933"/>
    <w:rsid w:val="20FB3653"/>
    <w:rsid w:val="218F1DF1"/>
    <w:rsid w:val="21D955C0"/>
    <w:rsid w:val="22696BF4"/>
    <w:rsid w:val="22A4D7A3"/>
    <w:rsid w:val="2324715B"/>
    <w:rsid w:val="232D2970"/>
    <w:rsid w:val="23A7D3B4"/>
    <w:rsid w:val="23E033D0"/>
    <w:rsid w:val="23E3B7A8"/>
    <w:rsid w:val="24727551"/>
    <w:rsid w:val="24A445C5"/>
    <w:rsid w:val="2512C013"/>
    <w:rsid w:val="25211F6F"/>
    <w:rsid w:val="258C79D0"/>
    <w:rsid w:val="25956A50"/>
    <w:rsid w:val="264639C7"/>
    <w:rsid w:val="2698DB52"/>
    <w:rsid w:val="273DFCD0"/>
    <w:rsid w:val="27989E83"/>
    <w:rsid w:val="27D355AD"/>
    <w:rsid w:val="2881D9AC"/>
    <w:rsid w:val="28C29CFC"/>
    <w:rsid w:val="2904FC61"/>
    <w:rsid w:val="29075FC0"/>
    <w:rsid w:val="2A0B2EBF"/>
    <w:rsid w:val="2A7F2444"/>
    <w:rsid w:val="2A8154C4"/>
    <w:rsid w:val="2AFE36CD"/>
    <w:rsid w:val="2B073C4D"/>
    <w:rsid w:val="2B127052"/>
    <w:rsid w:val="2C1BF1DA"/>
    <w:rsid w:val="2C36FB19"/>
    <w:rsid w:val="2C4D9164"/>
    <w:rsid w:val="2D06CCC1"/>
    <w:rsid w:val="2D614401"/>
    <w:rsid w:val="2DAED3A0"/>
    <w:rsid w:val="2DC05835"/>
    <w:rsid w:val="2DCAD04B"/>
    <w:rsid w:val="2E42BBEA"/>
    <w:rsid w:val="2E5B5041"/>
    <w:rsid w:val="2ECC573D"/>
    <w:rsid w:val="2ED14091"/>
    <w:rsid w:val="2EE3DC54"/>
    <w:rsid w:val="2EF92252"/>
    <w:rsid w:val="2F20E5C7"/>
    <w:rsid w:val="2F3AC26D"/>
    <w:rsid w:val="2F43C091"/>
    <w:rsid w:val="2F5697A3"/>
    <w:rsid w:val="2FA98502"/>
    <w:rsid w:val="2FDF590B"/>
    <w:rsid w:val="30548929"/>
    <w:rsid w:val="30AAFC8C"/>
    <w:rsid w:val="30B3E4FB"/>
    <w:rsid w:val="30D8F111"/>
    <w:rsid w:val="3105CCBA"/>
    <w:rsid w:val="31395EE7"/>
    <w:rsid w:val="31533571"/>
    <w:rsid w:val="31D49CA8"/>
    <w:rsid w:val="31DF8506"/>
    <w:rsid w:val="3205EC39"/>
    <w:rsid w:val="3265E9AD"/>
    <w:rsid w:val="32752112"/>
    <w:rsid w:val="32868CA4"/>
    <w:rsid w:val="32B61FD6"/>
    <w:rsid w:val="32C5F8C7"/>
    <w:rsid w:val="32EB569E"/>
    <w:rsid w:val="3387994D"/>
    <w:rsid w:val="33B82857"/>
    <w:rsid w:val="3404B4A8"/>
    <w:rsid w:val="346089DF"/>
    <w:rsid w:val="34BBC460"/>
    <w:rsid w:val="34C8D152"/>
    <w:rsid w:val="35124C79"/>
    <w:rsid w:val="357726A1"/>
    <w:rsid w:val="35C16889"/>
    <w:rsid w:val="35C26BF1"/>
    <w:rsid w:val="3628DD4C"/>
    <w:rsid w:val="3699B89C"/>
    <w:rsid w:val="36B55690"/>
    <w:rsid w:val="37129EBA"/>
    <w:rsid w:val="37458DB0"/>
    <w:rsid w:val="3762764B"/>
    <w:rsid w:val="376934E1"/>
    <w:rsid w:val="3799DDE5"/>
    <w:rsid w:val="37EFFE7A"/>
    <w:rsid w:val="38DEE852"/>
    <w:rsid w:val="38E20512"/>
    <w:rsid w:val="38F2BCB3"/>
    <w:rsid w:val="39113E4C"/>
    <w:rsid w:val="39213D21"/>
    <w:rsid w:val="392B5105"/>
    <w:rsid w:val="39391B11"/>
    <w:rsid w:val="39DA021C"/>
    <w:rsid w:val="39E1A7C6"/>
    <w:rsid w:val="3A5456D0"/>
    <w:rsid w:val="3A8B003D"/>
    <w:rsid w:val="3B02F003"/>
    <w:rsid w:val="3B3D7333"/>
    <w:rsid w:val="3B3E6024"/>
    <w:rsid w:val="3B92E2BB"/>
    <w:rsid w:val="3BAA8903"/>
    <w:rsid w:val="3CEE5820"/>
    <w:rsid w:val="3D3BAE8C"/>
    <w:rsid w:val="3D8D76FF"/>
    <w:rsid w:val="3E1CF76D"/>
    <w:rsid w:val="3E59B5E4"/>
    <w:rsid w:val="3F164371"/>
    <w:rsid w:val="3F3BE66B"/>
    <w:rsid w:val="3F7648EC"/>
    <w:rsid w:val="3FB8E37C"/>
    <w:rsid w:val="3FC5675F"/>
    <w:rsid w:val="400AFE09"/>
    <w:rsid w:val="40103F1D"/>
    <w:rsid w:val="408F5028"/>
    <w:rsid w:val="4099E31A"/>
    <w:rsid w:val="40B51C89"/>
    <w:rsid w:val="40CF5AE0"/>
    <w:rsid w:val="40E9FA37"/>
    <w:rsid w:val="4108F3EA"/>
    <w:rsid w:val="4120C466"/>
    <w:rsid w:val="415FC129"/>
    <w:rsid w:val="41BD0363"/>
    <w:rsid w:val="4202E64D"/>
    <w:rsid w:val="423081AA"/>
    <w:rsid w:val="42498148"/>
    <w:rsid w:val="42574959"/>
    <w:rsid w:val="42A4D1DD"/>
    <w:rsid w:val="42BD06A1"/>
    <w:rsid w:val="42E37A19"/>
    <w:rsid w:val="435877A8"/>
    <w:rsid w:val="436AE16C"/>
    <w:rsid w:val="43BCE462"/>
    <w:rsid w:val="43C73A50"/>
    <w:rsid w:val="43DA11CB"/>
    <w:rsid w:val="43F30DFD"/>
    <w:rsid w:val="44219AF9"/>
    <w:rsid w:val="4442634C"/>
    <w:rsid w:val="445EAF13"/>
    <w:rsid w:val="44654FB1"/>
    <w:rsid w:val="44929ABB"/>
    <w:rsid w:val="449966B5"/>
    <w:rsid w:val="44D63853"/>
    <w:rsid w:val="44E53CFD"/>
    <w:rsid w:val="45652D14"/>
    <w:rsid w:val="45DD84F9"/>
    <w:rsid w:val="45EDFF49"/>
    <w:rsid w:val="462DF4B6"/>
    <w:rsid w:val="474B9E28"/>
    <w:rsid w:val="478FF10B"/>
    <w:rsid w:val="4795A457"/>
    <w:rsid w:val="47C57C04"/>
    <w:rsid w:val="47EB35C1"/>
    <w:rsid w:val="489E91FF"/>
    <w:rsid w:val="48C4CC4C"/>
    <w:rsid w:val="48DF675A"/>
    <w:rsid w:val="4909E315"/>
    <w:rsid w:val="492553D1"/>
    <w:rsid w:val="4A2882D0"/>
    <w:rsid w:val="4A35A954"/>
    <w:rsid w:val="4B70675B"/>
    <w:rsid w:val="4BCF21AD"/>
    <w:rsid w:val="4BD0FB4C"/>
    <w:rsid w:val="4C05DBB7"/>
    <w:rsid w:val="4C3BA397"/>
    <w:rsid w:val="4C52683D"/>
    <w:rsid w:val="4D16FA0E"/>
    <w:rsid w:val="4D37BBDC"/>
    <w:rsid w:val="4D39B6DE"/>
    <w:rsid w:val="4D857DAC"/>
    <w:rsid w:val="4DBE275A"/>
    <w:rsid w:val="4E0B66F1"/>
    <w:rsid w:val="4E5A1C5D"/>
    <w:rsid w:val="4E5F4FD6"/>
    <w:rsid w:val="4E7DAACE"/>
    <w:rsid w:val="4E83E95E"/>
    <w:rsid w:val="4ECEE207"/>
    <w:rsid w:val="4F30B6B1"/>
    <w:rsid w:val="4F489E57"/>
    <w:rsid w:val="4F84691B"/>
    <w:rsid w:val="50225B3F"/>
    <w:rsid w:val="50554735"/>
    <w:rsid w:val="5084DF84"/>
    <w:rsid w:val="50A7E39F"/>
    <w:rsid w:val="50BD1E6E"/>
    <w:rsid w:val="5103B0AA"/>
    <w:rsid w:val="510866F9"/>
    <w:rsid w:val="511F94FC"/>
    <w:rsid w:val="51C8480F"/>
    <w:rsid w:val="525E117B"/>
    <w:rsid w:val="5260120C"/>
    <w:rsid w:val="5263FD8E"/>
    <w:rsid w:val="5265B26E"/>
    <w:rsid w:val="526B1E70"/>
    <w:rsid w:val="52E5C5FF"/>
    <w:rsid w:val="530459F2"/>
    <w:rsid w:val="530C0AFC"/>
    <w:rsid w:val="5319989C"/>
    <w:rsid w:val="5371413C"/>
    <w:rsid w:val="5374E259"/>
    <w:rsid w:val="537688F8"/>
    <w:rsid w:val="53FA9263"/>
    <w:rsid w:val="54077D11"/>
    <w:rsid w:val="5422EF50"/>
    <w:rsid w:val="545C7BE3"/>
    <w:rsid w:val="54F89CF0"/>
    <w:rsid w:val="550D73EC"/>
    <w:rsid w:val="562ABCDA"/>
    <w:rsid w:val="5647866B"/>
    <w:rsid w:val="56D2300B"/>
    <w:rsid w:val="56EFC9DC"/>
    <w:rsid w:val="56F4A2D1"/>
    <w:rsid w:val="571CA2FC"/>
    <w:rsid w:val="576A3A1A"/>
    <w:rsid w:val="57DE70B4"/>
    <w:rsid w:val="58E04A6C"/>
    <w:rsid w:val="58ED60F7"/>
    <w:rsid w:val="590148E6"/>
    <w:rsid w:val="5927FF80"/>
    <w:rsid w:val="5937F5F1"/>
    <w:rsid w:val="59D1EC22"/>
    <w:rsid w:val="5A1A6C5D"/>
    <w:rsid w:val="5A324F2F"/>
    <w:rsid w:val="5A4FFBFE"/>
    <w:rsid w:val="5AF897AF"/>
    <w:rsid w:val="5B048CA2"/>
    <w:rsid w:val="5B4EECAF"/>
    <w:rsid w:val="5B88CC49"/>
    <w:rsid w:val="5B999A82"/>
    <w:rsid w:val="5BF375E4"/>
    <w:rsid w:val="5CA7AEF2"/>
    <w:rsid w:val="5CD631A0"/>
    <w:rsid w:val="5CF39408"/>
    <w:rsid w:val="5D459A2E"/>
    <w:rsid w:val="5E20513D"/>
    <w:rsid w:val="5E261EFF"/>
    <w:rsid w:val="5E674109"/>
    <w:rsid w:val="5EB93B9F"/>
    <w:rsid w:val="5ED09D05"/>
    <w:rsid w:val="5EEDC49C"/>
    <w:rsid w:val="5F0D2947"/>
    <w:rsid w:val="5F7523A3"/>
    <w:rsid w:val="5F93F82C"/>
    <w:rsid w:val="6098C0B8"/>
    <w:rsid w:val="60FAE23B"/>
    <w:rsid w:val="61142696"/>
    <w:rsid w:val="61295D7C"/>
    <w:rsid w:val="6147B5D2"/>
    <w:rsid w:val="619B78A5"/>
    <w:rsid w:val="61C5749D"/>
    <w:rsid w:val="621C42D2"/>
    <w:rsid w:val="623F0E40"/>
    <w:rsid w:val="626BAD70"/>
    <w:rsid w:val="6288A6B7"/>
    <w:rsid w:val="62CDD6F4"/>
    <w:rsid w:val="62ED168B"/>
    <w:rsid w:val="6364E91E"/>
    <w:rsid w:val="63A24D0B"/>
    <w:rsid w:val="647DD7E2"/>
    <w:rsid w:val="655C40A2"/>
    <w:rsid w:val="65DC61BC"/>
    <w:rsid w:val="6621B7E0"/>
    <w:rsid w:val="663FD19E"/>
    <w:rsid w:val="664301E4"/>
    <w:rsid w:val="6659A41D"/>
    <w:rsid w:val="6674575F"/>
    <w:rsid w:val="66889C34"/>
    <w:rsid w:val="67346A1E"/>
    <w:rsid w:val="6765CF0C"/>
    <w:rsid w:val="67E2CF4A"/>
    <w:rsid w:val="686D75F1"/>
    <w:rsid w:val="6888F35B"/>
    <w:rsid w:val="689B380E"/>
    <w:rsid w:val="68A76022"/>
    <w:rsid w:val="69229C72"/>
    <w:rsid w:val="69B9CF39"/>
    <w:rsid w:val="69C4E904"/>
    <w:rsid w:val="6A36C1F6"/>
    <w:rsid w:val="6A71D8DE"/>
    <w:rsid w:val="6B36D858"/>
    <w:rsid w:val="6B8683D0"/>
    <w:rsid w:val="6BB8F183"/>
    <w:rsid w:val="6BC0941D"/>
    <w:rsid w:val="6C055C87"/>
    <w:rsid w:val="6CB270BC"/>
    <w:rsid w:val="6CCB7A30"/>
    <w:rsid w:val="6D2B8205"/>
    <w:rsid w:val="6D5C647E"/>
    <w:rsid w:val="6DA6B114"/>
    <w:rsid w:val="6E0F03C1"/>
    <w:rsid w:val="6E206E82"/>
    <w:rsid w:val="6E7A5119"/>
    <w:rsid w:val="6E948368"/>
    <w:rsid w:val="6EC2877F"/>
    <w:rsid w:val="6F10E912"/>
    <w:rsid w:val="6F3D723D"/>
    <w:rsid w:val="6F5EB37D"/>
    <w:rsid w:val="6F717602"/>
    <w:rsid w:val="7006D714"/>
    <w:rsid w:val="7010AF65"/>
    <w:rsid w:val="7059F4F3"/>
    <w:rsid w:val="708601A3"/>
    <w:rsid w:val="70877014"/>
    <w:rsid w:val="70CD0C51"/>
    <w:rsid w:val="70F08172"/>
    <w:rsid w:val="7106F3B8"/>
    <w:rsid w:val="7132A233"/>
    <w:rsid w:val="71575346"/>
    <w:rsid w:val="7169ECCB"/>
    <w:rsid w:val="717D7CA2"/>
    <w:rsid w:val="718B4758"/>
    <w:rsid w:val="71C3E579"/>
    <w:rsid w:val="7284F075"/>
    <w:rsid w:val="72CBD3CA"/>
    <w:rsid w:val="72F81071"/>
    <w:rsid w:val="731EB8BC"/>
    <w:rsid w:val="740AA1E9"/>
    <w:rsid w:val="7437D8F7"/>
    <w:rsid w:val="744A0B77"/>
    <w:rsid w:val="747D1990"/>
    <w:rsid w:val="748C7B03"/>
    <w:rsid w:val="74901C08"/>
    <w:rsid w:val="74DEA6A6"/>
    <w:rsid w:val="74F2F7AF"/>
    <w:rsid w:val="75DCD96C"/>
    <w:rsid w:val="76280DFB"/>
    <w:rsid w:val="76FD1DA5"/>
    <w:rsid w:val="77429B1B"/>
    <w:rsid w:val="77876FDD"/>
    <w:rsid w:val="77DC8C91"/>
    <w:rsid w:val="77E25C9E"/>
    <w:rsid w:val="781B6B16"/>
    <w:rsid w:val="7820FF3C"/>
    <w:rsid w:val="784BDE7B"/>
    <w:rsid w:val="788A88A8"/>
    <w:rsid w:val="789E40A8"/>
    <w:rsid w:val="78D756BB"/>
    <w:rsid w:val="79B32219"/>
    <w:rsid w:val="79CCC5D3"/>
    <w:rsid w:val="79F1B8F0"/>
    <w:rsid w:val="7A78A2F5"/>
    <w:rsid w:val="7A8A1C30"/>
    <w:rsid w:val="7AFCB8B0"/>
    <w:rsid w:val="7B9CA79A"/>
    <w:rsid w:val="7BB0931C"/>
    <w:rsid w:val="7C31DF6E"/>
    <w:rsid w:val="7C4E22DB"/>
    <w:rsid w:val="7D0DFAEF"/>
    <w:rsid w:val="7D72E03F"/>
    <w:rsid w:val="7D7B53B5"/>
    <w:rsid w:val="7DE2F197"/>
    <w:rsid w:val="7E15E4F2"/>
    <w:rsid w:val="7E264D05"/>
    <w:rsid w:val="7E3A0C3D"/>
    <w:rsid w:val="7F17FD14"/>
    <w:rsid w:val="7F536D63"/>
    <w:rsid w:val="7F75ADC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838E"/>
  <w15:docId w15:val="{124CCF48-69D7-41AC-938C-462CC030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A3"/>
  </w:style>
  <w:style w:type="paragraph" w:styleId="Heading1">
    <w:name w:val="heading 1"/>
    <w:basedOn w:val="Normal"/>
    <w:next w:val="Normal"/>
    <w:link w:val="Heading1Char"/>
    <w:uiPriority w:val="9"/>
    <w:qFormat/>
    <w:rsid w:val="00BD34EF"/>
    <w:pPr>
      <w:keepNext/>
      <w:keepLines/>
      <w:spacing w:before="240" w:after="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1E0CB0"/>
    <w:pPr>
      <w:keepNext/>
      <w:keepLines/>
      <w:numPr>
        <w:ilvl w:val="1"/>
        <w:numId w:val="14"/>
      </w:numPr>
      <w:spacing w:before="240" w:after="60"/>
      <w:ind w:left="575"/>
      <w:outlineLvl w:val="1"/>
    </w:pPr>
    <w:rPr>
      <w:rFonts w:eastAsiaTheme="majorEastAsia" w:cstheme="majorBidi"/>
      <w:b/>
      <w:bCs/>
      <w:sz w:val="28"/>
      <w:szCs w:val="28"/>
    </w:rPr>
  </w:style>
  <w:style w:type="paragraph" w:styleId="Heading3">
    <w:name w:val="heading 3"/>
    <w:basedOn w:val="Heading2"/>
    <w:next w:val="Normal"/>
    <w:link w:val="Heading3Char"/>
    <w:uiPriority w:val="9"/>
    <w:unhideWhenUsed/>
    <w:qFormat/>
    <w:rsid w:val="00845BE4"/>
    <w:pPr>
      <w:numPr>
        <w:ilvl w:val="2"/>
      </w:numPr>
      <w:outlineLvl w:val="2"/>
    </w:pPr>
    <w:rPr>
      <w:iCs/>
      <w:sz w:val="24"/>
      <w:szCs w:val="24"/>
    </w:rPr>
  </w:style>
  <w:style w:type="paragraph" w:styleId="Heading4">
    <w:name w:val="heading 4"/>
    <w:basedOn w:val="Normal"/>
    <w:next w:val="Normal"/>
    <w:link w:val="Heading4Char"/>
    <w:uiPriority w:val="9"/>
    <w:unhideWhenUsed/>
    <w:qFormat/>
    <w:rsid w:val="00BD34EF"/>
    <w:pPr>
      <w:keepNext/>
      <w:keepLines/>
      <w:spacing w:before="240" w:after="60"/>
      <w:outlineLvl w:val="3"/>
    </w:pPr>
    <w:rPr>
      <w:rFonts w:eastAsiaTheme="majorEastAsia" w:cstheme="majorBidi"/>
      <w:b/>
      <w:bCs/>
      <w:iCs/>
    </w:rPr>
  </w:style>
  <w:style w:type="paragraph" w:styleId="Heading5">
    <w:name w:val="heading 5"/>
    <w:basedOn w:val="Normal"/>
    <w:next w:val="Normal"/>
    <w:link w:val="Heading5Char"/>
    <w:unhideWhenUsed/>
    <w:qFormat/>
    <w:rsid w:val="00BD34EF"/>
    <w:pPr>
      <w:keepNext/>
      <w:keepLines/>
      <w:spacing w:before="240" w:after="60"/>
      <w:outlineLvl w:val="4"/>
    </w:pPr>
    <w:rPr>
      <w:rFonts w:eastAsiaTheme="majorEastAsia" w:cstheme="majorBidi"/>
      <w:b/>
    </w:rPr>
  </w:style>
  <w:style w:type="paragraph" w:styleId="Heading6">
    <w:name w:val="heading 6"/>
    <w:basedOn w:val="Normal"/>
    <w:next w:val="Normal"/>
    <w:link w:val="Heading6Char"/>
    <w:uiPriority w:val="9"/>
    <w:unhideWhenUsed/>
    <w:qFormat/>
    <w:rsid w:val="00BD34EF"/>
    <w:pPr>
      <w:keepNext/>
      <w:keepLines/>
      <w:spacing w:before="240" w:after="60"/>
      <w:outlineLvl w:val="5"/>
    </w:pPr>
    <w:rPr>
      <w:rFonts w:eastAsiaTheme="majorEastAsia" w:cstheme="majorBidi"/>
      <w:b/>
      <w:iCs/>
    </w:rPr>
  </w:style>
  <w:style w:type="paragraph" w:styleId="Heading7">
    <w:name w:val="heading 7"/>
    <w:basedOn w:val="Normal"/>
    <w:next w:val="Normal"/>
    <w:link w:val="Heading7Char"/>
    <w:unhideWhenUsed/>
    <w:qFormat/>
    <w:rsid w:val="00073AFA"/>
    <w:pPr>
      <w:keepNext/>
      <w:keepLines/>
      <w:spacing w:before="200"/>
      <w:outlineLvl w:val="6"/>
    </w:pPr>
    <w:rPr>
      <w:rFonts w:eastAsiaTheme="majorEastAsia" w:cstheme="majorBidi"/>
      <w:i/>
      <w:iCs/>
    </w:rPr>
  </w:style>
  <w:style w:type="paragraph" w:styleId="Heading8">
    <w:name w:val="heading 8"/>
    <w:basedOn w:val="Normal"/>
    <w:next w:val="Normal"/>
    <w:link w:val="Heading8Char"/>
    <w:unhideWhenUsed/>
    <w:qFormat/>
    <w:rsid w:val="00BD34E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BD34E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E3047"/>
    <w:pPr>
      <w:pBdr>
        <w:bottom w:val="single" w:sz="8" w:space="4" w:color="4F81BD" w:themeColor="accent1"/>
      </w:pBdr>
      <w:spacing w:before="240"/>
      <w:contextualSpacing/>
    </w:pPr>
    <w:rPr>
      <w:rFonts w:eastAsiaTheme="majorEastAsia" w:cstheme="majorBidi"/>
      <w:spacing w:val="5"/>
      <w:kern w:val="28"/>
      <w:sz w:val="32"/>
      <w:szCs w:val="52"/>
    </w:rPr>
  </w:style>
  <w:style w:type="paragraph" w:styleId="ListParagraph">
    <w:name w:val="List Paragraph"/>
    <w:basedOn w:val="Normal"/>
    <w:link w:val="ListParagraphChar"/>
    <w:uiPriority w:val="34"/>
    <w:qFormat/>
    <w:rsid w:val="00BD34EF"/>
    <w:pPr>
      <w:ind w:left="720"/>
      <w:contextualSpacing/>
    </w:pPr>
  </w:style>
  <w:style w:type="character" w:customStyle="1" w:styleId="Heading1Char">
    <w:name w:val="Heading 1 Char"/>
    <w:basedOn w:val="DefaultParagraphFont"/>
    <w:link w:val="Heading1"/>
    <w:uiPriority w:val="14"/>
    <w:rsid w:val="00BD34EF"/>
    <w:rPr>
      <w:rFonts w:eastAsiaTheme="majorEastAsia" w:cstheme="majorBidi"/>
      <w:b/>
      <w:bCs/>
      <w:sz w:val="32"/>
      <w:szCs w:val="28"/>
    </w:rPr>
  </w:style>
  <w:style w:type="character" w:customStyle="1" w:styleId="Heading2Char">
    <w:name w:val="Heading 2 Char"/>
    <w:basedOn w:val="DefaultParagraphFont"/>
    <w:link w:val="Heading2"/>
    <w:rsid w:val="001E0CB0"/>
    <w:rPr>
      <w:rFonts w:eastAsiaTheme="majorEastAsia" w:cstheme="majorBidi"/>
      <w:b/>
      <w:bCs/>
      <w:sz w:val="28"/>
      <w:szCs w:val="28"/>
    </w:rPr>
  </w:style>
  <w:style w:type="character" w:customStyle="1" w:styleId="Heading3Char">
    <w:name w:val="Heading 3 Char"/>
    <w:basedOn w:val="DefaultParagraphFont"/>
    <w:link w:val="Heading3"/>
    <w:rsid w:val="005D14F3"/>
    <w:rPr>
      <w:rFonts w:eastAsiaTheme="majorEastAsia" w:cstheme="majorBidi"/>
      <w:b/>
      <w:bCs/>
      <w:iCs/>
      <w:sz w:val="24"/>
      <w:szCs w:val="24"/>
    </w:rPr>
  </w:style>
  <w:style w:type="character" w:customStyle="1" w:styleId="Heading4Char">
    <w:name w:val="Heading 4 Char"/>
    <w:basedOn w:val="DefaultParagraphFont"/>
    <w:link w:val="Heading4"/>
    <w:uiPriority w:val="14"/>
    <w:rsid w:val="00BD34EF"/>
    <w:rPr>
      <w:rFonts w:eastAsiaTheme="majorEastAsia" w:cstheme="majorBidi"/>
      <w:b/>
      <w:bCs/>
      <w:iCs/>
    </w:rPr>
  </w:style>
  <w:style w:type="character" w:customStyle="1" w:styleId="Heading5Char">
    <w:name w:val="Heading 5 Char"/>
    <w:basedOn w:val="DefaultParagraphFont"/>
    <w:link w:val="Heading5"/>
    <w:uiPriority w:val="14"/>
    <w:rsid w:val="00BD34EF"/>
    <w:rPr>
      <w:rFonts w:eastAsiaTheme="majorEastAsia" w:cstheme="majorBidi"/>
      <w:b/>
    </w:rPr>
  </w:style>
  <w:style w:type="character" w:customStyle="1" w:styleId="Heading6Char">
    <w:name w:val="Heading 6 Char"/>
    <w:basedOn w:val="DefaultParagraphFont"/>
    <w:link w:val="Heading6"/>
    <w:uiPriority w:val="14"/>
    <w:rsid w:val="00BD34EF"/>
    <w:rPr>
      <w:rFonts w:eastAsiaTheme="majorEastAsia" w:cstheme="majorBidi"/>
      <w:b/>
      <w:iCs/>
    </w:rPr>
  </w:style>
  <w:style w:type="character" w:customStyle="1" w:styleId="Heading7Char">
    <w:name w:val="Heading 7 Char"/>
    <w:basedOn w:val="DefaultParagraphFont"/>
    <w:link w:val="Heading7"/>
    <w:uiPriority w:val="9"/>
    <w:semiHidden/>
    <w:rsid w:val="00073AFA"/>
    <w:rPr>
      <w:rFonts w:eastAsiaTheme="majorEastAsia" w:cstheme="majorBidi"/>
      <w:i/>
      <w:iCs/>
    </w:rPr>
  </w:style>
  <w:style w:type="character" w:customStyle="1" w:styleId="Heading8Char">
    <w:name w:val="Heading 8 Char"/>
    <w:basedOn w:val="DefaultParagraphFont"/>
    <w:link w:val="Heading8"/>
    <w:uiPriority w:val="14"/>
    <w:rsid w:val="00BD34E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14"/>
    <w:rsid w:val="00BD34EF"/>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style>
  <w:style w:type="character" w:customStyle="1" w:styleId="SubtitleChar">
    <w:name w:val="Subtitle Char"/>
    <w:basedOn w:val="DefaultParagraphFont"/>
    <w:link w:val="Subtitle"/>
    <w:uiPriority w:val="11"/>
    <w:rsid w:val="00BD34EF"/>
    <w:rPr>
      <w:rFonts w:eastAsiaTheme="majorEastAsia" w:cstheme="majorBidi"/>
      <w:iCs/>
      <w:spacing w:val="15"/>
      <w:szCs w:val="24"/>
    </w:rPr>
  </w:style>
  <w:style w:type="paragraph" w:styleId="NoSpacing">
    <w:name w:val="No Spacing"/>
    <w:uiPriority w:val="1"/>
    <w:qFormat/>
    <w:rsid w:val="00BD34EF"/>
  </w:style>
  <w:style w:type="character" w:styleId="Emphasis">
    <w:name w:val="Emphasis"/>
    <w:basedOn w:val="DefaultParagraphFont"/>
    <w:uiPriority w:val="20"/>
    <w:qFormat/>
    <w:rsid w:val="00BD34EF"/>
    <w:rPr>
      <w:rFonts w:ascii="Arial" w:hAnsi="Arial"/>
      <w:i/>
      <w:iCs/>
      <w:sz w:val="22"/>
    </w:rPr>
  </w:style>
  <w:style w:type="character" w:styleId="IntenseEmphasis">
    <w:name w:val="Intense Emphasis"/>
    <w:basedOn w:val="DefaultParagraphFont"/>
    <w:uiPriority w:val="21"/>
    <w:qFormat/>
    <w:rsid w:val="00BD34EF"/>
    <w:rPr>
      <w:b/>
      <w:bCs/>
      <w:i/>
      <w:iCs/>
      <w:color w:val="auto"/>
    </w:rPr>
  </w:style>
  <w:style w:type="character" w:styleId="Strong">
    <w:name w:val="Strong"/>
    <w:basedOn w:val="DefaultParagraphFont"/>
    <w:uiPriority w:val="99"/>
    <w:qFormat/>
    <w:rsid w:val="00BD34EF"/>
    <w:rPr>
      <w:b/>
      <w:bCs/>
    </w:rPr>
  </w:style>
  <w:style w:type="paragraph" w:styleId="Quote">
    <w:name w:val="Quote"/>
    <w:basedOn w:val="Normal"/>
    <w:next w:val="Normal"/>
    <w:link w:val="QuoteChar"/>
    <w:uiPriority w:val="29"/>
    <w:qFormat/>
    <w:rsid w:val="00BD34EF"/>
    <w:rPr>
      <w:i/>
      <w:iCs/>
    </w:rPr>
  </w:style>
  <w:style w:type="character" w:customStyle="1" w:styleId="QuoteChar">
    <w:name w:val="Quote Char"/>
    <w:basedOn w:val="DefaultParagraphFont"/>
    <w:link w:val="Quote"/>
    <w:uiPriority w:val="29"/>
    <w:rsid w:val="00BD34EF"/>
    <w:rPr>
      <w:i/>
      <w:iCs/>
    </w:rPr>
  </w:style>
  <w:style w:type="paragraph" w:styleId="IntenseQuote">
    <w:name w:val="Intense Quote"/>
    <w:basedOn w:val="Normal"/>
    <w:next w:val="Normal"/>
    <w:link w:val="IntenseQuoteChar"/>
    <w:uiPriority w:val="30"/>
    <w:qFormat/>
    <w:rsid w:val="00BD34EF"/>
    <w:pPr>
      <w:pBdr>
        <w:bottom w:val="single" w:sz="4" w:space="4" w:color="auto"/>
      </w:pBdr>
      <w:spacing w:before="240" w:after="240"/>
      <w:ind w:left="936" w:right="936"/>
    </w:pPr>
    <w:rPr>
      <w:b/>
      <w:bCs/>
      <w:i/>
      <w:iCs/>
    </w:rPr>
  </w:style>
  <w:style w:type="character" w:customStyle="1" w:styleId="IntenseQuoteChar">
    <w:name w:val="Intense Quote Char"/>
    <w:basedOn w:val="DefaultParagraphFont"/>
    <w:link w:val="IntenseQuote"/>
    <w:uiPriority w:val="30"/>
    <w:rsid w:val="00BD34EF"/>
    <w:rPr>
      <w:b/>
      <w:bCs/>
      <w:i/>
      <w:iCs/>
    </w:rPr>
  </w:style>
  <w:style w:type="character" w:styleId="SubtleReference">
    <w:name w:val="Subtle Reference"/>
    <w:basedOn w:val="DefaultParagraphFont"/>
    <w:uiPriority w:val="31"/>
    <w:qFormat/>
    <w:rsid w:val="00BD34EF"/>
    <w:rPr>
      <w:smallCaps/>
      <w:color w:val="auto"/>
      <w:u w:val="single"/>
    </w:rPr>
  </w:style>
  <w:style w:type="character" w:styleId="IntenseReference">
    <w:name w:val="Intense Reference"/>
    <w:basedOn w:val="DefaultParagraphFont"/>
    <w:uiPriority w:val="32"/>
    <w:qFormat/>
    <w:rsid w:val="00BD34EF"/>
    <w:rPr>
      <w:b/>
      <w:bCs/>
      <w:smallCaps/>
      <w:color w:val="auto"/>
      <w:spacing w:val="5"/>
      <w:u w:val="single"/>
    </w:rPr>
  </w:style>
  <w:style w:type="paragraph" w:styleId="Header">
    <w:name w:val="header"/>
    <w:basedOn w:val="Normal"/>
    <w:link w:val="HeaderChar"/>
    <w:uiPriority w:val="99"/>
    <w:unhideWhenUsed/>
    <w:rsid w:val="00CD6F3B"/>
    <w:pPr>
      <w:tabs>
        <w:tab w:val="center" w:pos="4680"/>
        <w:tab w:val="right" w:pos="9360"/>
      </w:tabs>
    </w:pPr>
  </w:style>
  <w:style w:type="character" w:customStyle="1" w:styleId="HeaderChar">
    <w:name w:val="Header Char"/>
    <w:basedOn w:val="DefaultParagraphFont"/>
    <w:link w:val="Header"/>
    <w:uiPriority w:val="99"/>
    <w:rsid w:val="00CD6F3B"/>
  </w:style>
  <w:style w:type="paragraph" w:styleId="Footer">
    <w:name w:val="footer"/>
    <w:basedOn w:val="Normal"/>
    <w:link w:val="FooterChar"/>
    <w:uiPriority w:val="99"/>
    <w:unhideWhenUsed/>
    <w:rsid w:val="00CD6F3B"/>
    <w:pPr>
      <w:tabs>
        <w:tab w:val="center" w:pos="4680"/>
        <w:tab w:val="right" w:pos="9360"/>
      </w:tabs>
    </w:pPr>
  </w:style>
  <w:style w:type="character" w:customStyle="1" w:styleId="FooterChar">
    <w:name w:val="Footer Char"/>
    <w:basedOn w:val="DefaultParagraphFont"/>
    <w:link w:val="Footer"/>
    <w:uiPriority w:val="99"/>
    <w:rsid w:val="00CD6F3B"/>
  </w:style>
  <w:style w:type="table" w:styleId="TableGrid">
    <w:name w:val="Table Grid"/>
    <w:basedOn w:val="TableNormal"/>
    <w:uiPriority w:val="59"/>
    <w:rsid w:val="00CD6F3B"/>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uiPriority w:val="99"/>
    <w:rsid w:val="00CD6F3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uiPriority w:val="99"/>
    <w:rsid w:val="00CD6F3B"/>
    <w:rPr>
      <w:rFonts w:eastAsia="Times New Roman" w:cs="Times New Roman"/>
      <w:sz w:val="20"/>
      <w:szCs w:val="20"/>
    </w:rPr>
  </w:style>
  <w:style w:type="character" w:styleId="FootnoteReference">
    <w:name w:val="footnote reference"/>
    <w:aliases w:val="0 PIER Footnote Reference"/>
    <w:basedOn w:val="DefaultParagraphFont"/>
    <w:uiPriority w:val="99"/>
    <w:rsid w:val="00CD6F3B"/>
    <w:rPr>
      <w:vertAlign w:val="superscript"/>
    </w:rPr>
  </w:style>
  <w:style w:type="character" w:styleId="PageNumber">
    <w:name w:val="page number"/>
    <w:basedOn w:val="DefaultParagraphFont"/>
    <w:rsid w:val="00955205"/>
    <w:rPr>
      <w:rFonts w:ascii="Arial" w:hAnsi="Arial"/>
      <w:sz w:val="20"/>
    </w:rPr>
  </w:style>
  <w:style w:type="numbering" w:customStyle="1" w:styleId="Bulleted">
    <w:name w:val="Bulleted"/>
    <w:rsid w:val="00CD6F3B"/>
  </w:style>
  <w:style w:type="character" w:styleId="Hyperlink">
    <w:name w:val="Hyperlink"/>
    <w:basedOn w:val="DefaultParagraphFont"/>
    <w:uiPriority w:val="99"/>
    <w:unhideWhenUsed/>
    <w:rsid w:val="00445332"/>
    <w:rPr>
      <w:color w:val="auto"/>
      <w:u w:val="single"/>
    </w:rPr>
  </w:style>
  <w:style w:type="paragraph" w:customStyle="1" w:styleId="ProtocolTitle">
    <w:name w:val="Protocol Title"/>
    <w:basedOn w:val="Normal"/>
    <w:link w:val="ProtocolTitleChar"/>
    <w:qFormat/>
    <w:rsid w:val="00CD6F3B"/>
    <w:pPr>
      <w:jc w:val="center"/>
    </w:pPr>
    <w:rPr>
      <w:b/>
      <w:sz w:val="52"/>
      <w:szCs w:val="52"/>
    </w:rPr>
  </w:style>
  <w:style w:type="paragraph" w:customStyle="1" w:styleId="ProtocolSubtitle">
    <w:name w:val="Protocol Subtitle"/>
    <w:basedOn w:val="Normal"/>
    <w:link w:val="ProtocolSubtitleChar"/>
    <w:qFormat/>
    <w:rsid w:val="00CD6F3B"/>
    <w:pPr>
      <w:jc w:val="center"/>
    </w:pPr>
    <w:rPr>
      <w:sz w:val="40"/>
      <w:szCs w:val="40"/>
    </w:rPr>
  </w:style>
  <w:style w:type="character" w:customStyle="1" w:styleId="ProtocolTitleChar">
    <w:name w:val="Protocol Title Char"/>
    <w:basedOn w:val="DefaultParagraphFont"/>
    <w:link w:val="ProtocolTitle"/>
    <w:rsid w:val="00CD6F3B"/>
    <w:rPr>
      <w:b/>
      <w:sz w:val="52"/>
      <w:szCs w:val="52"/>
    </w:rPr>
  </w:style>
  <w:style w:type="paragraph" w:customStyle="1" w:styleId="ProtocolVersion">
    <w:name w:val="Protocol Version"/>
    <w:basedOn w:val="Normal"/>
    <w:link w:val="ProtocolVersionChar"/>
    <w:qFormat/>
    <w:rsid w:val="00CD6F3B"/>
    <w:pPr>
      <w:jc w:val="center"/>
    </w:pPr>
    <w:rPr>
      <w:b/>
      <w:i/>
      <w:sz w:val="48"/>
      <w:szCs w:val="36"/>
    </w:rPr>
  </w:style>
  <w:style w:type="character" w:customStyle="1" w:styleId="ProtocolSubtitleChar">
    <w:name w:val="Protocol Subtitle Char"/>
    <w:basedOn w:val="DefaultParagraphFont"/>
    <w:link w:val="ProtocolSubtitle"/>
    <w:rsid w:val="00CD6F3B"/>
    <w:rPr>
      <w:sz w:val="40"/>
      <w:szCs w:val="40"/>
    </w:rPr>
  </w:style>
  <w:style w:type="paragraph" w:customStyle="1" w:styleId="ProtocolDate">
    <w:name w:val="Protocol Date"/>
    <w:basedOn w:val="Normal"/>
    <w:link w:val="ProtocolDateChar"/>
    <w:qFormat/>
    <w:rsid w:val="00CD6F3B"/>
    <w:pPr>
      <w:jc w:val="center"/>
    </w:pPr>
    <w:rPr>
      <w:sz w:val="36"/>
      <w:szCs w:val="36"/>
    </w:rPr>
  </w:style>
  <w:style w:type="character" w:customStyle="1" w:styleId="ProtocolVersionChar">
    <w:name w:val="Protocol Version Char"/>
    <w:basedOn w:val="DefaultParagraphFont"/>
    <w:link w:val="ProtocolVersion"/>
    <w:rsid w:val="00CD6F3B"/>
    <w:rPr>
      <w:b/>
      <w:i/>
      <w:sz w:val="48"/>
      <w:szCs w:val="36"/>
    </w:rPr>
  </w:style>
  <w:style w:type="paragraph" w:customStyle="1" w:styleId="SourceReference">
    <w:name w:val="Source Reference"/>
    <w:basedOn w:val="Normal"/>
    <w:link w:val="SourceReferenceChar"/>
    <w:qFormat/>
    <w:rsid w:val="00955205"/>
    <w:pPr>
      <w:spacing w:before="60"/>
    </w:pPr>
    <w:rPr>
      <w:sz w:val="18"/>
      <w:szCs w:val="18"/>
    </w:rPr>
  </w:style>
  <w:style w:type="character" w:customStyle="1" w:styleId="ProtocolDateChar">
    <w:name w:val="Protocol Date Char"/>
    <w:basedOn w:val="DefaultParagraphFont"/>
    <w:link w:val="ProtocolDate"/>
    <w:rsid w:val="00CD6F3B"/>
    <w:rPr>
      <w:sz w:val="36"/>
      <w:szCs w:val="36"/>
    </w:rPr>
  </w:style>
  <w:style w:type="paragraph" w:customStyle="1" w:styleId="Tablefont">
    <w:name w:val="Table font"/>
    <w:basedOn w:val="Normal"/>
    <w:link w:val="TablefontChar"/>
    <w:qFormat/>
    <w:rsid w:val="00955205"/>
    <w:rPr>
      <w:rFonts w:eastAsia="Times New Roman" w:cs="Times New Roman"/>
      <w:sz w:val="20"/>
      <w:szCs w:val="20"/>
    </w:rPr>
  </w:style>
  <w:style w:type="character" w:customStyle="1" w:styleId="TablefontChar">
    <w:name w:val="Table font Char"/>
    <w:link w:val="Tablefont"/>
    <w:rsid w:val="00955205"/>
    <w:rPr>
      <w:rFonts w:eastAsia="Times New Roman" w:cs="Times New Roman"/>
      <w:sz w:val="20"/>
      <w:szCs w:val="20"/>
    </w:rPr>
  </w:style>
  <w:style w:type="paragraph" w:styleId="TOC1">
    <w:name w:val="toc 1"/>
    <w:basedOn w:val="Normal"/>
    <w:next w:val="Normal"/>
    <w:autoRedefine/>
    <w:uiPriority w:val="39"/>
    <w:unhideWhenUsed/>
    <w:rsid w:val="00056F7F"/>
    <w:pPr>
      <w:spacing w:after="100"/>
    </w:pPr>
  </w:style>
  <w:style w:type="paragraph" w:styleId="TOC2">
    <w:name w:val="toc 2"/>
    <w:basedOn w:val="Normal"/>
    <w:next w:val="Normal"/>
    <w:autoRedefine/>
    <w:uiPriority w:val="39"/>
    <w:unhideWhenUsed/>
    <w:rsid w:val="005F3624"/>
    <w:pPr>
      <w:tabs>
        <w:tab w:val="left" w:pos="880"/>
        <w:tab w:val="right" w:leader="dot" w:pos="9350"/>
      </w:tabs>
      <w:spacing w:after="100"/>
      <w:ind w:left="220"/>
    </w:pPr>
  </w:style>
  <w:style w:type="paragraph" w:styleId="TOC3">
    <w:name w:val="toc 3"/>
    <w:basedOn w:val="Normal"/>
    <w:next w:val="Normal"/>
    <w:autoRedefine/>
    <w:uiPriority w:val="39"/>
    <w:unhideWhenUsed/>
    <w:rsid w:val="00056F7F"/>
    <w:pPr>
      <w:spacing w:after="100"/>
      <w:ind w:left="440"/>
    </w:pPr>
  </w:style>
  <w:style w:type="character" w:customStyle="1" w:styleId="SourceReferenceChar">
    <w:name w:val="Source Reference Char"/>
    <w:basedOn w:val="DefaultParagraphFont"/>
    <w:link w:val="SourceReference"/>
    <w:rsid w:val="00955205"/>
    <w:rPr>
      <w:sz w:val="18"/>
      <w:szCs w:val="18"/>
    </w:rPr>
  </w:style>
  <w:style w:type="paragraph" w:styleId="Caption">
    <w:name w:val="caption"/>
    <w:basedOn w:val="Normal"/>
    <w:next w:val="Normal"/>
    <w:link w:val="CaptionChar"/>
    <w:unhideWhenUsed/>
    <w:qFormat/>
    <w:rsid w:val="00713722"/>
    <w:pPr>
      <w:spacing w:before="60" w:after="60"/>
    </w:pPr>
    <w:rPr>
      <w:b/>
      <w:bCs/>
      <w:sz w:val="20"/>
      <w:szCs w:val="18"/>
    </w:rPr>
  </w:style>
  <w:style w:type="paragraph" w:customStyle="1" w:styleId="HeaderNoNumber">
    <w:name w:val="HeaderNoNumber"/>
    <w:basedOn w:val="SourceReference"/>
    <w:link w:val="HeaderNoNumberChar"/>
    <w:qFormat/>
    <w:rsid w:val="00073AFA"/>
    <w:pPr>
      <w:spacing w:before="0" w:after="60"/>
    </w:pPr>
    <w:rPr>
      <w:b/>
      <w:sz w:val="32"/>
      <w:szCs w:val="32"/>
    </w:rPr>
  </w:style>
  <w:style w:type="paragraph" w:customStyle="1" w:styleId="Footnote">
    <w:name w:val="Footnote"/>
    <w:basedOn w:val="Normal"/>
    <w:qFormat/>
    <w:rsid w:val="00752059"/>
    <w:pPr>
      <w:spacing w:after="100" w:afterAutospacing="1"/>
    </w:pPr>
    <w:rPr>
      <w:rFonts w:eastAsia="Times New Roman" w:cs="Times New Roman"/>
      <w:sz w:val="18"/>
      <w:szCs w:val="20"/>
    </w:rPr>
  </w:style>
  <w:style w:type="character" w:customStyle="1" w:styleId="HeaderNoNumberChar">
    <w:name w:val="HeaderNoNumber Char"/>
    <w:basedOn w:val="SourceReferenceChar"/>
    <w:link w:val="HeaderNoNumber"/>
    <w:rsid w:val="00073AFA"/>
    <w:rPr>
      <w:b/>
      <w:sz w:val="32"/>
      <w:szCs w:val="32"/>
    </w:rPr>
  </w:style>
  <w:style w:type="character" w:customStyle="1" w:styleId="CaptionChar">
    <w:name w:val="Caption Char"/>
    <w:link w:val="Caption"/>
    <w:uiPriority w:val="99"/>
    <w:rsid w:val="00B61002"/>
    <w:rPr>
      <w:b/>
      <w:bCs/>
      <w:sz w:val="20"/>
      <w:szCs w:val="18"/>
    </w:rPr>
  </w:style>
  <w:style w:type="paragraph" w:customStyle="1" w:styleId="Default">
    <w:name w:val="Default"/>
    <w:uiPriority w:val="99"/>
    <w:rsid w:val="001001E8"/>
    <w:pPr>
      <w:autoSpaceDE w:val="0"/>
      <w:autoSpaceDN w:val="0"/>
      <w:adjustRightInd w:val="0"/>
    </w:pPr>
    <w:rPr>
      <w:rFonts w:eastAsia="Times New Roman" w:cs="Cheltenham-Book"/>
      <w:szCs w:val="20"/>
    </w:rPr>
  </w:style>
  <w:style w:type="paragraph" w:styleId="BodyText">
    <w:name w:val="Body Text"/>
    <w:basedOn w:val="Normal"/>
    <w:link w:val="BodyTextChar"/>
    <w:rsid w:val="003B6C87"/>
    <w:rPr>
      <w:rFonts w:eastAsia="Times New Roman" w:cs="Times New Roman"/>
      <w:szCs w:val="24"/>
    </w:rPr>
  </w:style>
  <w:style w:type="character" w:customStyle="1" w:styleId="BodyTextChar">
    <w:name w:val="Body Text Char"/>
    <w:basedOn w:val="DefaultParagraphFont"/>
    <w:link w:val="BodyText"/>
    <w:rsid w:val="003B6C87"/>
    <w:rPr>
      <w:rFonts w:eastAsia="Times New Roman" w:cs="Times New Roman"/>
      <w:szCs w:val="24"/>
    </w:rPr>
  </w:style>
  <w:style w:type="character" w:customStyle="1" w:styleId="CaptionChar1">
    <w:name w:val="Caption Char1"/>
    <w:basedOn w:val="DefaultParagraphFont"/>
    <w:locked/>
    <w:rsid w:val="00511DD7"/>
    <w:rPr>
      <w:rFonts w:ascii="Arial" w:hAnsi="Arial" w:cs="Times New Roman"/>
      <w:b/>
      <w:bCs/>
      <w:lang w:val="en-US" w:eastAsia="en-US" w:bidi="ar-SA"/>
    </w:rPr>
  </w:style>
  <w:style w:type="paragraph" w:styleId="TableofFigures">
    <w:name w:val="table of figures"/>
    <w:basedOn w:val="Normal"/>
    <w:next w:val="Normal"/>
    <w:uiPriority w:val="99"/>
    <w:unhideWhenUsed/>
    <w:rsid w:val="00BC753F"/>
  </w:style>
  <w:style w:type="character" w:styleId="CommentReference">
    <w:name w:val="annotation reference"/>
    <w:basedOn w:val="DefaultParagraphFont"/>
    <w:semiHidden/>
    <w:unhideWhenUsed/>
    <w:qFormat/>
    <w:rsid w:val="00752059"/>
    <w:rPr>
      <w:sz w:val="16"/>
      <w:szCs w:val="16"/>
    </w:rPr>
  </w:style>
  <w:style w:type="paragraph" w:styleId="CommentText">
    <w:name w:val="annotation text"/>
    <w:basedOn w:val="Normal"/>
    <w:link w:val="CommentTextChar"/>
    <w:unhideWhenUsed/>
    <w:qFormat/>
    <w:rsid w:val="00752059"/>
    <w:rPr>
      <w:sz w:val="20"/>
      <w:szCs w:val="20"/>
    </w:rPr>
  </w:style>
  <w:style w:type="character" w:customStyle="1" w:styleId="CommentTextChar">
    <w:name w:val="Comment Text Char"/>
    <w:basedOn w:val="DefaultParagraphFont"/>
    <w:link w:val="CommentText"/>
    <w:qFormat/>
    <w:rsid w:val="00752059"/>
    <w:rPr>
      <w:sz w:val="20"/>
      <w:szCs w:val="20"/>
    </w:rPr>
  </w:style>
  <w:style w:type="paragraph" w:styleId="CommentSubject">
    <w:name w:val="annotation subject"/>
    <w:basedOn w:val="CommentText"/>
    <w:next w:val="CommentText"/>
    <w:link w:val="CommentSubjectChar"/>
    <w:uiPriority w:val="99"/>
    <w:semiHidden/>
    <w:unhideWhenUsed/>
    <w:rsid w:val="00752059"/>
    <w:rPr>
      <w:b/>
      <w:bCs/>
    </w:rPr>
  </w:style>
  <w:style w:type="character" w:customStyle="1" w:styleId="CommentSubjectChar">
    <w:name w:val="Comment Subject Char"/>
    <w:basedOn w:val="CommentTextChar"/>
    <w:link w:val="CommentSubject"/>
    <w:uiPriority w:val="99"/>
    <w:semiHidden/>
    <w:rsid w:val="00752059"/>
    <w:rPr>
      <w:b/>
      <w:bCs/>
      <w:sz w:val="20"/>
      <w:szCs w:val="20"/>
    </w:rPr>
  </w:style>
  <w:style w:type="paragraph" w:styleId="Revision">
    <w:name w:val="Revision"/>
    <w:hidden/>
    <w:uiPriority w:val="99"/>
    <w:semiHidden/>
    <w:rsid w:val="00752059"/>
  </w:style>
  <w:style w:type="paragraph" w:styleId="BalloonText">
    <w:name w:val="Balloon Text"/>
    <w:basedOn w:val="Normal"/>
    <w:link w:val="BalloonTextChar"/>
    <w:uiPriority w:val="99"/>
    <w:semiHidden/>
    <w:unhideWhenUsed/>
    <w:rsid w:val="00752059"/>
    <w:rPr>
      <w:rFonts w:ascii="Tahoma" w:hAnsi="Tahoma" w:cs="Tahoma"/>
      <w:sz w:val="16"/>
      <w:szCs w:val="16"/>
    </w:rPr>
  </w:style>
  <w:style w:type="character" w:customStyle="1" w:styleId="BalloonTextChar">
    <w:name w:val="Balloon Text Char"/>
    <w:basedOn w:val="DefaultParagraphFont"/>
    <w:link w:val="BalloonText"/>
    <w:uiPriority w:val="99"/>
    <w:semiHidden/>
    <w:rsid w:val="00752059"/>
    <w:rPr>
      <w:rFonts w:ascii="Tahoma" w:hAnsi="Tahoma" w:cs="Tahoma"/>
      <w:sz w:val="16"/>
      <w:szCs w:val="16"/>
    </w:rPr>
  </w:style>
  <w:style w:type="character" w:customStyle="1" w:styleId="TitleChar">
    <w:name w:val="Title Char"/>
    <w:basedOn w:val="DefaultParagraphFont"/>
    <w:link w:val="Title"/>
    <w:uiPriority w:val="10"/>
    <w:rsid w:val="007E3047"/>
    <w:rPr>
      <w:rFonts w:eastAsiaTheme="majorEastAsia" w:cstheme="majorBidi"/>
      <w:spacing w:val="5"/>
      <w:kern w:val="28"/>
      <w:sz w:val="32"/>
      <w:szCs w:val="52"/>
    </w:rPr>
  </w:style>
  <w:style w:type="character" w:styleId="PlaceholderText">
    <w:name w:val="Placeholder Text"/>
    <w:basedOn w:val="DefaultParagraphFont"/>
    <w:uiPriority w:val="99"/>
    <w:semiHidden/>
    <w:rsid w:val="00534E0D"/>
    <w:rPr>
      <w:color w:val="808080"/>
    </w:rPr>
  </w:style>
  <w:style w:type="paragraph" w:customStyle="1" w:styleId="BodyText1">
    <w:name w:val="BodyText 1"/>
    <w:basedOn w:val="Normal"/>
    <w:uiPriority w:val="1"/>
    <w:qFormat/>
    <w:rsid w:val="00802E0D"/>
    <w:pPr>
      <w:spacing w:after="240"/>
      <w:ind w:left="720"/>
      <w:jc w:val="both"/>
    </w:pPr>
    <w:rPr>
      <w:rFonts w:eastAsia="Times New Roman"/>
      <w:szCs w:val="24"/>
      <w:lang w:val="en-GB" w:eastAsia="de-DE"/>
    </w:rPr>
  </w:style>
  <w:style w:type="character" w:styleId="UnresolvedMention">
    <w:name w:val="Unresolved Mention"/>
    <w:basedOn w:val="DefaultParagraphFont"/>
    <w:uiPriority w:val="99"/>
    <w:semiHidden/>
    <w:unhideWhenUsed/>
    <w:rsid w:val="00AF438C"/>
    <w:rPr>
      <w:color w:val="808080"/>
      <w:shd w:val="clear" w:color="auto" w:fill="E6E6E6"/>
    </w:rPr>
  </w:style>
  <w:style w:type="paragraph" w:customStyle="1" w:styleId="SDMMethEquation">
    <w:name w:val="SDMMethEquation"/>
    <w:basedOn w:val="Normal"/>
    <w:qFormat/>
    <w:rsid w:val="00277EFF"/>
    <w:pPr>
      <w:keepLines/>
      <w:spacing w:before="360" w:line="360" w:lineRule="auto"/>
      <w:jc w:val="both"/>
    </w:pPr>
    <w:rPr>
      <w:rFonts w:eastAsia="Times New Roman"/>
      <w:lang w:val="en-GB" w:eastAsia="de-DE"/>
    </w:rPr>
  </w:style>
  <w:style w:type="character" w:customStyle="1" w:styleId="ACRDocument-BodytextChar">
    <w:name w:val="ACR Document - Body text Char"/>
    <w:basedOn w:val="DefaultParagraphFont"/>
    <w:link w:val="ACRDocument-Bodytext"/>
    <w:locked/>
    <w:rsid w:val="00A1392C"/>
    <w:rPr>
      <w:color w:val="000000" w:themeColor="text1"/>
    </w:rPr>
  </w:style>
  <w:style w:type="paragraph" w:customStyle="1" w:styleId="ACRDocument-Bodytext">
    <w:name w:val="ACR Document - Body text"/>
    <w:basedOn w:val="Normal"/>
    <w:link w:val="ACRDocument-BodytextChar"/>
    <w:qFormat/>
    <w:rsid w:val="00A1392C"/>
    <w:pPr>
      <w:spacing w:after="200" w:line="256" w:lineRule="auto"/>
    </w:pPr>
    <w:rPr>
      <w:color w:val="000000" w:themeColor="text1"/>
    </w:rPr>
  </w:style>
  <w:style w:type="paragraph" w:customStyle="1" w:styleId="ACRDocument-Bulletsnumbered">
    <w:name w:val="ACR Document - Bullets: numbered"/>
    <w:aliases w:val="single-level sequential content"/>
    <w:basedOn w:val="Normal"/>
    <w:qFormat/>
    <w:rsid w:val="00E82352"/>
    <w:pPr>
      <w:numPr>
        <w:numId w:val="13"/>
      </w:numPr>
      <w:spacing w:after="60" w:line="256" w:lineRule="auto"/>
    </w:pPr>
    <w:rPr>
      <w:color w:val="000000" w:themeColor="text1"/>
    </w:rPr>
  </w:style>
  <w:style w:type="paragraph" w:customStyle="1" w:styleId="Numbering">
    <w:name w:val="Numbering"/>
    <w:basedOn w:val="ListParagraph"/>
    <w:link w:val="NumberingChar"/>
    <w:autoRedefine/>
    <w:qFormat/>
    <w:rsid w:val="00E47DFD"/>
    <w:pPr>
      <w:numPr>
        <w:numId w:val="17"/>
      </w:numPr>
      <w:spacing w:line="276" w:lineRule="auto"/>
    </w:pPr>
    <w:rPr>
      <w:rFonts w:asciiTheme="minorHAnsi" w:eastAsiaTheme="minorEastAsia" w:hAnsiTheme="minorHAnsi" w:cstheme="minorBidi"/>
    </w:rPr>
  </w:style>
  <w:style w:type="character" w:customStyle="1" w:styleId="NumberingChar">
    <w:name w:val="Numbering Char"/>
    <w:basedOn w:val="DefaultParagraphFont"/>
    <w:link w:val="Numbering"/>
    <w:rsid w:val="00E47DFD"/>
    <w:rPr>
      <w:rFonts w:asciiTheme="minorHAnsi" w:eastAsiaTheme="minorEastAsia" w:hAnsiTheme="minorHAnsi" w:cstheme="minorBidi"/>
    </w:rPr>
  </w:style>
  <w:style w:type="character" w:customStyle="1" w:styleId="ListParagraphChar">
    <w:name w:val="List Paragraph Char"/>
    <w:basedOn w:val="DefaultParagraphFont"/>
    <w:link w:val="ListParagraph"/>
    <w:uiPriority w:val="34"/>
    <w:rsid w:val="00E47DFD"/>
  </w:style>
  <w:style w:type="paragraph" w:styleId="Bibliography">
    <w:name w:val="Bibliography"/>
    <w:basedOn w:val="Normal"/>
    <w:next w:val="Normal"/>
    <w:uiPriority w:val="37"/>
    <w:unhideWhenUsed/>
    <w:rsid w:val="00E47DFD"/>
    <w:pPr>
      <w:tabs>
        <w:tab w:val="left" w:pos="384"/>
      </w:tabs>
      <w:spacing w:after="0" w:line="480" w:lineRule="auto"/>
      <w:ind w:left="384" w:hanging="384"/>
    </w:pPr>
  </w:style>
  <w:style w:type="table" w:customStyle="1" w:styleId="GridTable4-Accent31">
    <w:name w:val="Grid Table 4 - Accent 31"/>
    <w:basedOn w:val="TableNormal"/>
    <w:uiPriority w:val="49"/>
    <w:rsid w:val="00E939E9"/>
    <w:rPr>
      <w:rFonts w:ascii="Times New Roman" w:eastAsia="Times New Roman" w:hAnsi="Times New Roman" w:cs="Times New Roman"/>
      <w:sz w:val="20"/>
      <w:szCs w:val="20"/>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NormalWeb">
    <w:name w:val="Normal (Web)"/>
    <w:basedOn w:val="Normal"/>
    <w:uiPriority w:val="99"/>
    <w:semiHidden/>
    <w:unhideWhenUsed/>
    <w:rsid w:val="00D92E88"/>
    <w:pPr>
      <w:spacing w:before="100" w:beforeAutospacing="1" w:after="100" w:afterAutospacing="1"/>
    </w:pPr>
    <w:rPr>
      <w:rFonts w:ascii="Times New Roman" w:eastAsia="Times New Roman" w:hAnsi="Times New Roman" w:cs="Times New Roman"/>
      <w:sz w:val="24"/>
      <w:szCs w:val="24"/>
    </w:rPr>
  </w:style>
  <w:style w:type="table" w:customStyle="1" w:styleId="a">
    <w:basedOn w:val="TableNormal"/>
    <w:rPr>
      <w:rFonts w:ascii="Times New Roman" w:eastAsia="Times New Roman" w:hAnsi="Times New Roman" w:cs="Times New Roman"/>
      <w:sz w:val="20"/>
      <w:szCs w:val="20"/>
    </w:rPr>
    <w:tblPr>
      <w:tblStyleRowBandSize w:val="1"/>
      <w:tblStyleColBandSize w:val="1"/>
    </w:tblPr>
  </w:style>
  <w:style w:type="table" w:customStyle="1" w:styleId="a0">
    <w:basedOn w:val="TableNormal"/>
    <w:rPr>
      <w:rFonts w:ascii="Times New Roman" w:eastAsia="Times New Roman" w:hAnsi="Times New Roman" w:cs="Times New Roman"/>
      <w:sz w:val="20"/>
      <w:szCs w:val="20"/>
    </w:rPr>
    <w:tblPr>
      <w:tblStyleRowBandSize w:val="1"/>
      <w:tblStyleColBandSize w:val="1"/>
    </w:tblPr>
  </w:style>
  <w:style w:type="table" w:customStyle="1" w:styleId="a1">
    <w:basedOn w:val="TableNormal"/>
    <w:rPr>
      <w:rFonts w:ascii="Times New Roman" w:eastAsia="Times New Roman" w:hAnsi="Times New Roman" w:cs="Times New Roman"/>
      <w:sz w:val="20"/>
      <w:szCs w:val="20"/>
    </w:rPr>
    <w:tblPr>
      <w:tblStyleRowBandSize w:val="1"/>
      <w:tblStyleColBandSize w:val="1"/>
    </w:tblPr>
  </w:style>
  <w:style w:type="table" w:customStyle="1" w:styleId="a2">
    <w:basedOn w:val="TableNormal"/>
    <w:rPr>
      <w:rFonts w:ascii="Times New Roman" w:eastAsia="Times New Roman" w:hAnsi="Times New Roman" w:cs="Times New Roman"/>
      <w:sz w:val="20"/>
      <w:szCs w:val="20"/>
    </w:rPr>
    <w:tblPr>
      <w:tblStyleRowBandSize w:val="1"/>
      <w:tblStyleColBandSize w:val="1"/>
    </w:tblPr>
  </w:style>
  <w:style w:type="table" w:customStyle="1" w:styleId="a3">
    <w:basedOn w:val="TableNormal"/>
    <w:rPr>
      <w:rFonts w:ascii="Times New Roman" w:eastAsia="Times New Roman" w:hAnsi="Times New Roman" w:cs="Times New Roman"/>
      <w:sz w:val="20"/>
      <w:szCs w:val="20"/>
    </w:r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top w:w="29" w:type="dxa"/>
        <w:left w:w="72" w:type="dxa"/>
        <w:bottom w:w="29" w:type="dxa"/>
        <w:right w:w="72" w:type="dxa"/>
      </w:tblCellMar>
    </w:tblPr>
  </w:style>
  <w:style w:type="table" w:customStyle="1" w:styleId="a6">
    <w:basedOn w:val="TableNormal"/>
    <w:tblPr>
      <w:tblStyleRowBandSize w:val="1"/>
      <w:tblStyleColBandSize w:val="1"/>
      <w:tblCellMar>
        <w:top w:w="14" w:type="dxa"/>
        <w:left w:w="58" w:type="dxa"/>
        <w:bottom w:w="14" w:type="dxa"/>
        <w:right w:w="58" w:type="dxa"/>
      </w:tblCellMar>
    </w:tblPr>
  </w:style>
  <w:style w:type="table" w:customStyle="1" w:styleId="a7">
    <w:basedOn w:val="TableNormal"/>
    <w:rPr>
      <w:rFonts w:ascii="Times New Roman" w:eastAsia="Times New Roman" w:hAnsi="Times New Roman" w:cs="Times New Roman"/>
      <w:sz w:val="20"/>
      <w:szCs w:val="20"/>
    </w:rPr>
    <w:tblPr>
      <w:tblStyleRowBandSize w:val="1"/>
      <w:tblStyleColBandSize w:val="1"/>
      <w:tblCellMar>
        <w:top w:w="29" w:type="dxa"/>
        <w:left w:w="72" w:type="dxa"/>
        <w:bottom w:w="29" w:type="dxa"/>
        <w:right w:w="72" w:type="dxa"/>
      </w:tblCellMar>
    </w:tblPr>
  </w:style>
  <w:style w:type="table" w:customStyle="1" w:styleId="a8">
    <w:basedOn w:val="TableNormal"/>
    <w:tblPr>
      <w:tblStyleRowBandSize w:val="1"/>
      <w:tblStyleColBandSize w:val="1"/>
      <w:tblCellMar>
        <w:top w:w="14" w:type="dxa"/>
        <w:left w:w="58" w:type="dxa"/>
        <w:bottom w:w="14" w:type="dxa"/>
        <w:right w:w="58"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rPr>
      <w:rFonts w:ascii="Times New Roman" w:eastAsia="Times New Roman" w:hAnsi="Times New Roman" w:cs="Times New Roman"/>
      <w:sz w:val="20"/>
      <w:szCs w:val="20"/>
    </w:rPr>
    <w:tblPr>
      <w:tblStyleRowBandSize w:val="1"/>
      <w:tblStyleColBandSize w:val="1"/>
    </w:tblPr>
  </w:style>
  <w:style w:type="character" w:styleId="Mention">
    <w:name w:val="Mention"/>
    <w:basedOn w:val="DefaultParagraphFont"/>
    <w:uiPriority w:val="99"/>
    <w:unhideWhenUsed/>
    <w:rsid w:val="00CF683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624118">
      <w:bodyDiv w:val="1"/>
      <w:marLeft w:val="0"/>
      <w:marRight w:val="0"/>
      <w:marTop w:val="0"/>
      <w:marBottom w:val="0"/>
      <w:divBdr>
        <w:top w:val="none" w:sz="0" w:space="0" w:color="auto"/>
        <w:left w:val="none" w:sz="0" w:space="0" w:color="auto"/>
        <w:bottom w:val="none" w:sz="0" w:space="0" w:color="auto"/>
        <w:right w:val="none" w:sz="0" w:space="0" w:color="auto"/>
      </w:divBdr>
    </w:div>
    <w:div w:id="365256591">
      <w:bodyDiv w:val="1"/>
      <w:marLeft w:val="0"/>
      <w:marRight w:val="0"/>
      <w:marTop w:val="0"/>
      <w:marBottom w:val="0"/>
      <w:divBdr>
        <w:top w:val="none" w:sz="0" w:space="0" w:color="auto"/>
        <w:left w:val="none" w:sz="0" w:space="0" w:color="auto"/>
        <w:bottom w:val="none" w:sz="0" w:space="0" w:color="auto"/>
        <w:right w:val="none" w:sz="0" w:space="0" w:color="auto"/>
      </w:divBdr>
    </w:div>
    <w:div w:id="1224411904">
      <w:bodyDiv w:val="1"/>
      <w:marLeft w:val="0"/>
      <w:marRight w:val="0"/>
      <w:marTop w:val="0"/>
      <w:marBottom w:val="0"/>
      <w:divBdr>
        <w:top w:val="none" w:sz="0" w:space="0" w:color="auto"/>
        <w:left w:val="none" w:sz="0" w:space="0" w:color="auto"/>
        <w:bottom w:val="none" w:sz="0" w:space="0" w:color="auto"/>
        <w:right w:val="none" w:sz="0" w:space="0" w:color="auto"/>
      </w:divBdr>
    </w:div>
    <w:div w:id="1468469382">
      <w:bodyDiv w:val="1"/>
      <w:marLeft w:val="0"/>
      <w:marRight w:val="0"/>
      <w:marTop w:val="0"/>
      <w:marBottom w:val="0"/>
      <w:divBdr>
        <w:top w:val="none" w:sz="0" w:space="0" w:color="auto"/>
        <w:left w:val="none" w:sz="0" w:space="0" w:color="auto"/>
        <w:bottom w:val="none" w:sz="0" w:space="0" w:color="auto"/>
        <w:right w:val="none" w:sz="0" w:space="0" w:color="auto"/>
      </w:divBdr>
    </w:div>
    <w:div w:id="1664703324">
      <w:bodyDiv w:val="1"/>
      <w:marLeft w:val="0"/>
      <w:marRight w:val="0"/>
      <w:marTop w:val="0"/>
      <w:marBottom w:val="0"/>
      <w:divBdr>
        <w:top w:val="none" w:sz="0" w:space="0" w:color="auto"/>
        <w:left w:val="none" w:sz="0" w:space="0" w:color="auto"/>
        <w:bottom w:val="none" w:sz="0" w:space="0" w:color="auto"/>
        <w:right w:val="none" w:sz="0" w:space="0" w:color="auto"/>
      </w:divBdr>
    </w:div>
    <w:div w:id="1806774676">
      <w:bodyDiv w:val="1"/>
      <w:marLeft w:val="0"/>
      <w:marRight w:val="0"/>
      <w:marTop w:val="0"/>
      <w:marBottom w:val="0"/>
      <w:divBdr>
        <w:top w:val="none" w:sz="0" w:space="0" w:color="auto"/>
        <w:left w:val="none" w:sz="0" w:space="0" w:color="auto"/>
        <w:bottom w:val="none" w:sz="0" w:space="0" w:color="auto"/>
        <w:right w:val="none" w:sz="0" w:space="0" w:color="auto"/>
      </w:divBdr>
    </w:div>
    <w:div w:id="19724003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fs.fed.us/rm/pubs/rmrs_gtr153.pdf"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climateactionreserve.org/climate-forwar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climateforward.org/program/methodologies/AWE/" TargetMode="External"/><Relationship Id="rId1" Type="http://schemas.openxmlformats.org/officeDocument/2006/relationships/hyperlink" Target="https://sustainabledevelopment.un.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CBC509A6774CA7BB88BAD737175458"/>
        <w:category>
          <w:name w:val="General"/>
          <w:gallery w:val="placeholder"/>
        </w:category>
        <w:types>
          <w:type w:val="bbPlcHdr"/>
        </w:types>
        <w:behaviors>
          <w:behavior w:val="content"/>
        </w:behaviors>
        <w:guid w:val="{3709D342-0D24-4AB9-95E4-558C21C38FF4}"/>
      </w:docPartPr>
      <w:docPartBody>
        <w:p w:rsidR="00211518" w:rsidRDefault="0021151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Segoe UI Symbol"/>
    <w:charset w:val="02"/>
    <w:family w:val="auto"/>
    <w:pitch w:val="default"/>
  </w:font>
  <w:font w:name="Arial Bold">
    <w:altName w:val="Arial"/>
    <w:panose1 w:val="020B07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heltenham-Book">
    <w:altName w:val="Times New Roman"/>
    <w:charset w:val="00"/>
    <w:family w:val="roman"/>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518"/>
    <w:rsid w:val="00047E9E"/>
    <w:rsid w:val="00211518"/>
    <w:rsid w:val="005E28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6iF7x0tr0lF0h5gLl5EsH0wZqjA==">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</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6" ma:contentTypeDescription="Create a new document." ma:contentTypeScope="" ma:versionID="83fc88f280cdf31411bef0b6de3231b3">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4f311b90f048c412f59fb48e82839f83"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conOverlay xmlns="http://schemas.microsoft.com/sharepoint/v4"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02075EB-C218-47EB-ABEF-00E8D468B3CD}">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6880CC3E-75D3-44A5-A113-CA0BB535D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F883CA-C24B-465C-95AC-B49750C7700B}">
  <ds:schemaRefs>
    <ds:schemaRef ds:uri="http://schemas.microsoft.com/sharepoint/v3/contenttype/forms"/>
  </ds:schemaRefs>
</ds:datastoreItem>
</file>

<file path=customXml/itemProps5.xml><?xml version="1.0" encoding="utf-8"?>
<ds:datastoreItem xmlns:ds="http://schemas.openxmlformats.org/officeDocument/2006/customXml" ds:itemID="{435E28CE-2DE2-4129-8E48-398473B32E6E}">
  <ds:schemaRefs>
    <ds:schemaRef ds:uri="04007bd9-c0d9-4f27-a4ad-edebe3770499"/>
    <ds:schemaRef ds:uri="http://purl.org/dc/dcmitype/"/>
    <ds:schemaRef ds:uri="http://schemas.microsoft.com/sharepoint/v3"/>
    <ds:schemaRef ds:uri="http://purl.org/dc/terms/"/>
    <ds:schemaRef ds:uri="http://schemas.microsoft.com/sharepoint/v4"/>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9ac66888-105e-4e54-b39a-e32c984792c9"/>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53</Pages>
  <Words>19693</Words>
  <Characters>112253</Characters>
  <Application>Microsoft Office Word</Application>
  <DocSecurity>0</DocSecurity>
  <Lines>935</Lines>
  <Paragraphs>263</Paragraphs>
  <ScaleCrop>false</ScaleCrop>
  <Company/>
  <LinksUpToDate>false</LinksUpToDate>
  <CharactersWithSpaces>131683</CharactersWithSpaces>
  <SharedDoc>false</SharedDoc>
  <HLinks>
    <vt:vector size="114" baseType="variant">
      <vt:variant>
        <vt:i4>5832798</vt:i4>
      </vt:variant>
      <vt:variant>
        <vt:i4>381</vt:i4>
      </vt:variant>
      <vt:variant>
        <vt:i4>0</vt:i4>
      </vt:variant>
      <vt:variant>
        <vt:i4>5</vt:i4>
      </vt:variant>
      <vt:variant>
        <vt:lpwstr>http://www.climateactionreserve.org/climate-forward/</vt:lpwstr>
      </vt:variant>
      <vt:variant>
        <vt:lpwstr/>
      </vt:variant>
      <vt:variant>
        <vt:i4>4653106</vt:i4>
      </vt:variant>
      <vt:variant>
        <vt:i4>369</vt:i4>
      </vt:variant>
      <vt:variant>
        <vt:i4>0</vt:i4>
      </vt:variant>
      <vt:variant>
        <vt:i4>5</vt:i4>
      </vt:variant>
      <vt:variant>
        <vt:lpwstr>https://www.fs.fed.us/rm/pubs/rmrs_gtr153.pdf</vt:lpwstr>
      </vt:variant>
      <vt:variant>
        <vt:lpwstr/>
      </vt:variant>
      <vt:variant>
        <vt:i4>4128833</vt:i4>
      </vt:variant>
      <vt:variant>
        <vt:i4>192</vt:i4>
      </vt:variant>
      <vt:variant>
        <vt:i4>0</vt:i4>
      </vt:variant>
      <vt:variant>
        <vt:i4>5</vt:i4>
      </vt:variant>
      <vt:variant>
        <vt:lpwstr/>
      </vt:variant>
      <vt:variant>
        <vt:lpwstr>_heading=h.1pxezwc</vt:lpwstr>
      </vt:variant>
      <vt:variant>
        <vt:i4>7077955</vt:i4>
      </vt:variant>
      <vt:variant>
        <vt:i4>134</vt:i4>
      </vt:variant>
      <vt:variant>
        <vt:i4>0</vt:i4>
      </vt:variant>
      <vt:variant>
        <vt:i4>5</vt:i4>
      </vt:variant>
      <vt:variant>
        <vt:lpwstr/>
      </vt:variant>
      <vt:variant>
        <vt:lpwstr>_heading=h.3o7alnk</vt:lpwstr>
      </vt:variant>
      <vt:variant>
        <vt:i4>3276824</vt:i4>
      </vt:variant>
      <vt:variant>
        <vt:i4>128</vt:i4>
      </vt:variant>
      <vt:variant>
        <vt:i4>0</vt:i4>
      </vt:variant>
      <vt:variant>
        <vt:i4>5</vt:i4>
      </vt:variant>
      <vt:variant>
        <vt:lpwstr/>
      </vt:variant>
      <vt:variant>
        <vt:lpwstr>_heading=h.41mghml</vt:lpwstr>
      </vt:variant>
      <vt:variant>
        <vt:i4>3473433</vt:i4>
      </vt:variant>
      <vt:variant>
        <vt:i4>125</vt:i4>
      </vt:variant>
      <vt:variant>
        <vt:i4>0</vt:i4>
      </vt:variant>
      <vt:variant>
        <vt:i4>5</vt:i4>
      </vt:variant>
      <vt:variant>
        <vt:lpwstr/>
      </vt:variant>
      <vt:variant>
        <vt:lpwstr>_heading=h.3as4poj</vt:lpwstr>
      </vt:variant>
      <vt:variant>
        <vt:i4>1376339</vt:i4>
      </vt:variant>
      <vt:variant>
        <vt:i4>3</vt:i4>
      </vt:variant>
      <vt:variant>
        <vt:i4>0</vt:i4>
      </vt:variant>
      <vt:variant>
        <vt:i4>5</vt:i4>
      </vt:variant>
      <vt:variant>
        <vt:lpwstr>https://climateforward.org/program/methodologies/AWE/</vt:lpwstr>
      </vt:variant>
      <vt:variant>
        <vt:lpwstr/>
      </vt:variant>
      <vt:variant>
        <vt:i4>7143532</vt:i4>
      </vt:variant>
      <vt:variant>
        <vt:i4>0</vt:i4>
      </vt:variant>
      <vt:variant>
        <vt:i4>0</vt:i4>
      </vt:variant>
      <vt:variant>
        <vt:i4>5</vt:i4>
      </vt:variant>
      <vt:variant>
        <vt:lpwstr>https://sustainabledevelopment.un.org/</vt:lpwstr>
      </vt:variant>
      <vt:variant>
        <vt:lpwstr/>
      </vt:variant>
      <vt:variant>
        <vt:i4>4194430</vt:i4>
      </vt:variant>
      <vt:variant>
        <vt:i4>30</vt:i4>
      </vt:variant>
      <vt:variant>
        <vt:i4>0</vt:i4>
      </vt:variant>
      <vt:variant>
        <vt:i4>5</vt:i4>
      </vt:variant>
      <vt:variant>
        <vt:lpwstr>mailto:cebert@climateactionreserve.org</vt:lpwstr>
      </vt:variant>
      <vt:variant>
        <vt:lpwstr/>
      </vt:variant>
      <vt:variant>
        <vt:i4>2621466</vt:i4>
      </vt:variant>
      <vt:variant>
        <vt:i4>27</vt:i4>
      </vt:variant>
      <vt:variant>
        <vt:i4>0</vt:i4>
      </vt:variant>
      <vt:variant>
        <vt:i4>5</vt:i4>
      </vt:variant>
      <vt:variant>
        <vt:lpwstr>mailto:jremucal@climateactionreserve.org</vt:lpwstr>
      </vt:variant>
      <vt:variant>
        <vt:lpwstr/>
      </vt:variant>
      <vt:variant>
        <vt:i4>3932185</vt:i4>
      </vt:variant>
      <vt:variant>
        <vt:i4>24</vt:i4>
      </vt:variant>
      <vt:variant>
        <vt:i4>0</vt:i4>
      </vt:variant>
      <vt:variant>
        <vt:i4>5</vt:i4>
      </vt:variant>
      <vt:variant>
        <vt:lpwstr>mailto:KGorguinpour@climateactionreserve.org</vt:lpwstr>
      </vt:variant>
      <vt:variant>
        <vt:lpwstr/>
      </vt:variant>
      <vt:variant>
        <vt:i4>4194430</vt:i4>
      </vt:variant>
      <vt:variant>
        <vt:i4>21</vt:i4>
      </vt:variant>
      <vt:variant>
        <vt:i4>0</vt:i4>
      </vt:variant>
      <vt:variant>
        <vt:i4>5</vt:i4>
      </vt:variant>
      <vt:variant>
        <vt:lpwstr>mailto:cebert@climateactionreserve.org</vt:lpwstr>
      </vt:variant>
      <vt:variant>
        <vt:lpwstr/>
      </vt:variant>
      <vt:variant>
        <vt:i4>3932185</vt:i4>
      </vt:variant>
      <vt:variant>
        <vt:i4>18</vt:i4>
      </vt:variant>
      <vt:variant>
        <vt:i4>0</vt:i4>
      </vt:variant>
      <vt:variant>
        <vt:i4>5</vt:i4>
      </vt:variant>
      <vt:variant>
        <vt:lpwstr>mailto:KGorguinpour@climateactionreserve.org</vt:lpwstr>
      </vt:variant>
      <vt:variant>
        <vt:lpwstr/>
      </vt:variant>
      <vt:variant>
        <vt:i4>4194430</vt:i4>
      </vt:variant>
      <vt:variant>
        <vt:i4>15</vt:i4>
      </vt:variant>
      <vt:variant>
        <vt:i4>0</vt:i4>
      </vt:variant>
      <vt:variant>
        <vt:i4>5</vt:i4>
      </vt:variant>
      <vt:variant>
        <vt:lpwstr>mailto:cebert@climateactionreserve.org</vt:lpwstr>
      </vt:variant>
      <vt:variant>
        <vt:lpwstr/>
      </vt:variant>
      <vt:variant>
        <vt:i4>2621466</vt:i4>
      </vt:variant>
      <vt:variant>
        <vt:i4>12</vt:i4>
      </vt:variant>
      <vt:variant>
        <vt:i4>0</vt:i4>
      </vt:variant>
      <vt:variant>
        <vt:i4>5</vt:i4>
      </vt:variant>
      <vt:variant>
        <vt:lpwstr>mailto:jremucal@climateactionreserve.org</vt:lpwstr>
      </vt:variant>
      <vt:variant>
        <vt:lpwstr/>
      </vt:variant>
      <vt:variant>
        <vt:i4>3932185</vt:i4>
      </vt:variant>
      <vt:variant>
        <vt:i4>9</vt:i4>
      </vt:variant>
      <vt:variant>
        <vt:i4>0</vt:i4>
      </vt:variant>
      <vt:variant>
        <vt:i4>5</vt:i4>
      </vt:variant>
      <vt:variant>
        <vt:lpwstr>mailto:KGorguinpour@climateactionreserve.org</vt:lpwstr>
      </vt:variant>
      <vt:variant>
        <vt:lpwstr/>
      </vt:variant>
      <vt:variant>
        <vt:i4>4194430</vt:i4>
      </vt:variant>
      <vt:variant>
        <vt:i4>6</vt:i4>
      </vt:variant>
      <vt:variant>
        <vt:i4>0</vt:i4>
      </vt:variant>
      <vt:variant>
        <vt:i4>5</vt:i4>
      </vt:variant>
      <vt:variant>
        <vt:lpwstr>mailto:cebert@climateactionreserve.org</vt:lpwstr>
      </vt:variant>
      <vt:variant>
        <vt:lpwstr/>
      </vt:variant>
      <vt:variant>
        <vt:i4>5505150</vt:i4>
      </vt:variant>
      <vt:variant>
        <vt:i4>3</vt:i4>
      </vt:variant>
      <vt:variant>
        <vt:i4>0</vt:i4>
      </vt:variant>
      <vt:variant>
        <vt:i4>5</vt:i4>
      </vt:variant>
      <vt:variant>
        <vt:lpwstr>https://www.ncforestservice.gov/fire_control/pdf/technotes/FWTN01.pdf</vt:lpwstr>
      </vt:variant>
      <vt:variant>
        <vt:lpwstr/>
      </vt:variant>
      <vt:variant>
        <vt:i4>5570593</vt:i4>
      </vt:variant>
      <vt:variant>
        <vt:i4>0</vt:i4>
      </vt:variant>
      <vt:variant>
        <vt:i4>0</vt:i4>
      </vt:variant>
      <vt:variant>
        <vt:i4>5</vt:i4>
      </vt:variant>
      <vt:variant>
        <vt:lpwstr>https://www-fs-usda-gov/detail/arp/landmanagement/resourcemanagement/?cid=fsm91_058292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hraven</dc:creator>
  <cp:keywords/>
  <cp:lastModifiedBy>Jonathan Remucal</cp:lastModifiedBy>
  <cp:revision>16</cp:revision>
  <cp:lastPrinted>2021-12-02T02:36:00Z</cp:lastPrinted>
  <dcterms:created xsi:type="dcterms:W3CDTF">2022-02-08T23:07:00Z</dcterms:created>
  <dcterms:modified xsi:type="dcterms:W3CDTF">2022-02-09T21:51:00Z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y fmtid="{D5CDD505-2E9C-101B-9397-08002B2CF9AE}" pid="4" name="AuthorIds_UIVersion_25088">
    <vt:lpwstr>18</vt:lpwstr>
  </property>
  <property fmtid="{D5CDD505-2E9C-101B-9397-08002B2CF9AE}" pid="5" name="ZOTERO_PREF_1">
    <vt:lpwstr>&lt;data data-version="3" zotero-version="5.0.96"&gt;&lt;session id="hK1jNIFP"/&gt;&lt;style id="http://www.zotero.org/styles/nature" hasBibliography="1" bibliographyStyleHasBeenSet="1"/&gt;&lt;prefs&gt;&lt;pref name="fieldType" value="Field"/&gt;&lt;pref name="automaticJournalAbbreviati</vt:lpwstr>
  </property>
  <property fmtid="{D5CDD505-2E9C-101B-9397-08002B2CF9AE}" pid="6" name="ZOTERO_PREF_2">
    <vt:lpwstr>ons" value="true"/&gt;&lt;/prefs&gt;&lt;/data&gt;</vt:lpwstr>
  </property>
  <property fmtid="{D5CDD505-2E9C-101B-9397-08002B2CF9AE}" pid="7" name="Mendeley Recent Style Id 0_1">
    <vt:lpwstr>http://www.zotero.org/styles/american-medical-association</vt:lpwstr>
  </property>
  <property fmtid="{D5CDD505-2E9C-101B-9397-08002B2CF9AE}" pid="8" name="Mendeley Recent Style Name 0_1">
    <vt:lpwstr>American Medical Association</vt:lpwstr>
  </property>
  <property fmtid="{D5CDD505-2E9C-101B-9397-08002B2CF9AE}" pid="9" name="Mendeley Recent Style Id 1_1">
    <vt:lpwstr>http://www.zotero.org/styles/american-political-science-association</vt:lpwstr>
  </property>
  <property fmtid="{D5CDD505-2E9C-101B-9397-08002B2CF9AE}" pid="10" name="Mendeley Recent Style Name 1_1">
    <vt:lpwstr>American Political Science Association</vt:lpwstr>
  </property>
  <property fmtid="{D5CDD505-2E9C-101B-9397-08002B2CF9AE}" pid="11" name="Mendeley Recent Style Id 2_1">
    <vt:lpwstr>http://www.zotero.org/styles/apa</vt:lpwstr>
  </property>
  <property fmtid="{D5CDD505-2E9C-101B-9397-08002B2CF9AE}" pid="12" name="Mendeley Recent Style Name 2_1">
    <vt:lpwstr>American Psychological Association 6th edition</vt:lpwstr>
  </property>
  <property fmtid="{D5CDD505-2E9C-101B-9397-08002B2CF9AE}" pid="13" name="Mendeley Recent Style Id 3_1">
    <vt:lpwstr>http://www.zotero.org/styles/american-sociological-association</vt:lpwstr>
  </property>
  <property fmtid="{D5CDD505-2E9C-101B-9397-08002B2CF9AE}" pid="14" name="Mendeley Recent Style Name 3_1">
    <vt:lpwstr>American Sociological Association</vt:lpwstr>
  </property>
  <property fmtid="{D5CDD505-2E9C-101B-9397-08002B2CF9AE}" pid="15" name="Mendeley Recent Style Id 4_1">
    <vt:lpwstr>http://www.zotero.org/styles/chicago-author-date</vt:lpwstr>
  </property>
  <property fmtid="{D5CDD505-2E9C-101B-9397-08002B2CF9AE}" pid="16" name="Mendeley Recent Style Name 4_1">
    <vt:lpwstr>Chicago Manual of Style 17th edition (author-date)</vt:lpwstr>
  </property>
  <property fmtid="{D5CDD505-2E9C-101B-9397-08002B2CF9AE}" pid="17" name="Mendeley Recent Style Id 5_1">
    <vt:lpwstr>http://www.zotero.org/styles/harvard-cite-them-right</vt:lpwstr>
  </property>
  <property fmtid="{D5CDD505-2E9C-101B-9397-08002B2CF9AE}" pid="18" name="Mendeley Recent Style Name 5_1">
    <vt:lpwstr>Cite Them Right 10th edition - Harvard</vt:lpwstr>
  </property>
  <property fmtid="{D5CDD505-2E9C-101B-9397-08002B2CF9AE}" pid="19" name="Mendeley Recent Style Id 6_1">
    <vt:lpwstr>http://www.zotero.org/styles/ieee</vt:lpwstr>
  </property>
  <property fmtid="{D5CDD505-2E9C-101B-9397-08002B2CF9AE}" pid="20" name="Mendeley Recent Style Name 6_1">
    <vt:lpwstr>IEEE</vt:lpwstr>
  </property>
  <property fmtid="{D5CDD505-2E9C-101B-9397-08002B2CF9AE}" pid="21" name="Mendeley Recent Style Id 7_1">
    <vt:lpwstr>http://www.zotero.org/styles/modern-humanities-research-association</vt:lpwstr>
  </property>
  <property fmtid="{D5CDD505-2E9C-101B-9397-08002B2CF9AE}" pid="22" name="Mendeley Recent Style Name 7_1">
    <vt:lpwstr>Modern Humanities Research Association 3rd edition (note with bibliography)</vt:lpwstr>
  </property>
  <property fmtid="{D5CDD505-2E9C-101B-9397-08002B2CF9AE}" pid="23" name="Mendeley Recent Style Id 8_1">
    <vt:lpwstr>http://www.zotero.org/styles/modern-language-association</vt:lpwstr>
  </property>
  <property fmtid="{D5CDD505-2E9C-101B-9397-08002B2CF9AE}" pid="24" name="Mendeley Recent Style Name 8_1">
    <vt:lpwstr>Modern Language Association 8th edition</vt:lpwstr>
  </property>
  <property fmtid="{D5CDD505-2E9C-101B-9397-08002B2CF9AE}" pid="25" name="Mendeley Recent Style Id 9_1">
    <vt:lpwstr>http://www.zotero.org/styles/nature</vt:lpwstr>
  </property>
  <property fmtid="{D5CDD505-2E9C-101B-9397-08002B2CF9AE}" pid="26" name="Mendeley Recent Style Name 9_1">
    <vt:lpwstr>Nature</vt:lpwstr>
  </property>
</Properties>
</file>